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30C" w:rsidRPr="00DB0308" w:rsidRDefault="007A29CD" w:rsidP="0093230C">
      <w:pPr>
        <w:jc w:val="center"/>
        <w:rPr>
          <w:b/>
          <w:sz w:val="40"/>
          <w:szCs w:val="40"/>
        </w:rPr>
      </w:pPr>
      <w:r>
        <w:rPr>
          <w:b/>
          <w:sz w:val="40"/>
          <w:szCs w:val="40"/>
        </w:rPr>
        <w:t>Activité partielle – Mai 2020</w:t>
      </w:r>
    </w:p>
    <w:p w:rsidR="00DB0308" w:rsidRDefault="00DB0308" w:rsidP="0093230C">
      <w:pPr>
        <w:rPr>
          <w:b/>
          <w:sz w:val="36"/>
          <w:szCs w:val="36"/>
        </w:rPr>
      </w:pPr>
    </w:p>
    <w:p w:rsidR="0093230C" w:rsidRDefault="007A29CD" w:rsidP="0093230C">
      <w:pPr>
        <w:rPr>
          <w:b/>
          <w:sz w:val="36"/>
          <w:szCs w:val="36"/>
        </w:rPr>
      </w:pPr>
      <w:r>
        <w:rPr>
          <w:b/>
          <w:sz w:val="36"/>
          <w:szCs w:val="36"/>
        </w:rPr>
        <w:t>Préambule</w:t>
      </w:r>
    </w:p>
    <w:p w:rsidR="00DB0308" w:rsidRPr="001430EF" w:rsidRDefault="00DB0308" w:rsidP="0093230C">
      <w:pPr>
        <w:rPr>
          <w:b/>
          <w:u w:val="single"/>
        </w:rPr>
      </w:pPr>
    </w:p>
    <w:p w:rsidR="007A29CD" w:rsidRDefault="0093230C" w:rsidP="0093230C">
      <w:r>
        <w:t>Le</w:t>
      </w:r>
      <w:r w:rsidR="007A29CD">
        <w:t xml:space="preserve">s dernières ordonnances d’avril et consignes </w:t>
      </w:r>
      <w:r>
        <w:t xml:space="preserve"> </w:t>
      </w:r>
      <w:r w:rsidR="007A29CD">
        <w:t>parues tout au long du mois d’avril nous ont amenés à effectuer des modifications et réglages dans le logiciel GRH.</w:t>
      </w:r>
    </w:p>
    <w:p w:rsidR="007A29CD" w:rsidRDefault="007A29CD" w:rsidP="0093230C">
      <w:r>
        <w:t>Il n’était pas possible de les diffuser plus tôt étant donné les délais et l’avancement de la paye d’avril.</w:t>
      </w:r>
    </w:p>
    <w:p w:rsidR="007A29CD" w:rsidRDefault="007A29CD" w:rsidP="0093230C"/>
    <w:p w:rsidR="007A29CD" w:rsidRDefault="007A29CD" w:rsidP="0093230C">
      <w:r>
        <w:t>C’est désormais chose faite dans le 200306</w:t>
      </w:r>
      <w:r w:rsidRPr="007A29CD">
        <w:t>0_SFX</w:t>
      </w:r>
      <w:r>
        <w:t xml:space="preserve"> qui contient la version 2019.12.19  en GRH.</w:t>
      </w:r>
    </w:p>
    <w:p w:rsidR="007A29CD" w:rsidRDefault="007A29CD" w:rsidP="0093230C"/>
    <w:p w:rsidR="007A29CD" w:rsidRDefault="007A29CD" w:rsidP="0093230C">
      <w:r>
        <w:t>Ce document contient donc les dernières évolutions et indique les paramétrages à effectuer.</w:t>
      </w:r>
    </w:p>
    <w:p w:rsidR="003A1F2E" w:rsidRDefault="003A1F2E" w:rsidP="0093230C"/>
    <w:p w:rsidR="003A1F2E" w:rsidRDefault="003A1F2E" w:rsidP="003A1F2E">
      <w:pPr>
        <w:rPr>
          <w:b/>
          <w:sz w:val="36"/>
          <w:szCs w:val="36"/>
        </w:rPr>
      </w:pPr>
      <w:r>
        <w:rPr>
          <w:b/>
          <w:sz w:val="36"/>
          <w:szCs w:val="36"/>
        </w:rPr>
        <w:t>Les différentes rubriques d’activité partielle</w:t>
      </w:r>
    </w:p>
    <w:p w:rsidR="003A1F2E" w:rsidRDefault="003A1F2E" w:rsidP="0093230C"/>
    <w:p w:rsidR="003A1F2E" w:rsidRDefault="003A1F2E" w:rsidP="0093230C">
      <w:r>
        <w:t>Elles sont aujourd’hui au nombre de cinq :</w:t>
      </w:r>
    </w:p>
    <w:p w:rsidR="003A1F2E" w:rsidRDefault="003A1F2E" w:rsidP="0093230C"/>
    <w:p w:rsidR="003A1F2E" w:rsidRPr="003A1F2E" w:rsidRDefault="003A1F2E" w:rsidP="0093230C">
      <w:pPr>
        <w:rPr>
          <w:u w:val="single"/>
        </w:rPr>
      </w:pPr>
      <w:r w:rsidRPr="003A1F2E">
        <w:rPr>
          <w:u w:val="single"/>
        </w:rPr>
        <w:t>ABS_NP_CHOMPAR : Absence activité partielle</w:t>
      </w:r>
    </w:p>
    <w:p w:rsidR="003A1F2E" w:rsidRDefault="003A1F2E" w:rsidP="0093230C"/>
    <w:p w:rsidR="003A1F2E" w:rsidRDefault="003A1F2E" w:rsidP="0093230C">
      <w:r>
        <w:t>Il s’agit de l’absence d’activité partielle qui est à saisir en cas d’activité partielle. C’est une absence en heure qui est déduite et non maintenue.</w:t>
      </w:r>
    </w:p>
    <w:p w:rsidR="003A1F2E" w:rsidRDefault="003A1F2E" w:rsidP="0093230C"/>
    <w:p w:rsidR="003A1F2E" w:rsidRPr="003A1F2E" w:rsidRDefault="003A1F2E" w:rsidP="0093230C">
      <w:pPr>
        <w:rPr>
          <w:u w:val="single"/>
        </w:rPr>
      </w:pPr>
      <w:r w:rsidRPr="003A1F2E">
        <w:rPr>
          <w:u w:val="single"/>
        </w:rPr>
        <w:t>CHOMPART : Indemnité d’activité partielle</w:t>
      </w:r>
    </w:p>
    <w:p w:rsidR="007A29CD" w:rsidRDefault="007A29CD" w:rsidP="0093230C"/>
    <w:p w:rsidR="003A1F2E" w:rsidRDefault="003A1F2E" w:rsidP="0093230C">
      <w:r>
        <w:t>Il s’agit de l’indemnité d’activité partielle de base, c’est-à-dire 70% de montant de l’absence. Elle se déclenche automatiquement lors de la saisie de l’absence activité partielle</w:t>
      </w:r>
    </w:p>
    <w:p w:rsidR="003A1F2E" w:rsidRDefault="003A1F2E" w:rsidP="0093230C"/>
    <w:p w:rsidR="003A1F2E" w:rsidRPr="003A1F2E" w:rsidRDefault="003A1F2E" w:rsidP="0093230C">
      <w:pPr>
        <w:rPr>
          <w:u w:val="single"/>
        </w:rPr>
      </w:pPr>
      <w:r w:rsidRPr="003A1F2E">
        <w:rPr>
          <w:u w:val="single"/>
        </w:rPr>
        <w:t>COMP_SMIC_CHOM : Complément SMIC à la RMM activité partielle</w:t>
      </w:r>
    </w:p>
    <w:p w:rsidR="003A1F2E" w:rsidRDefault="003A1F2E" w:rsidP="0093230C"/>
    <w:p w:rsidR="003A1F2E" w:rsidRDefault="003A1F2E" w:rsidP="0093230C">
      <w:r>
        <w:t>Il s’agit du complément SMIC d’activité partielle qui est déclenchée dans le cas où l’indemnité n’atteindrait pas 8.03€ par heure d’activité partielle.</w:t>
      </w:r>
      <w:r w:rsidR="000810A6">
        <w:t xml:space="preserve"> Voir ci-dessous pour le mode de calcul.</w:t>
      </w:r>
    </w:p>
    <w:p w:rsidR="003A1F2E" w:rsidRDefault="003A1F2E" w:rsidP="0093230C"/>
    <w:p w:rsidR="003A1F2E" w:rsidRPr="000810A6" w:rsidRDefault="003A1F2E" w:rsidP="0093230C">
      <w:pPr>
        <w:rPr>
          <w:u w:val="single"/>
        </w:rPr>
      </w:pPr>
      <w:r w:rsidRPr="000810A6">
        <w:rPr>
          <w:u w:val="single"/>
        </w:rPr>
        <w:t xml:space="preserve">INDCHOMPART : Complément indemnité </w:t>
      </w:r>
      <w:r w:rsidR="000810A6" w:rsidRPr="000810A6">
        <w:rPr>
          <w:u w:val="single"/>
        </w:rPr>
        <w:t xml:space="preserve">activité </w:t>
      </w:r>
      <w:r w:rsidRPr="000810A6">
        <w:rPr>
          <w:u w:val="single"/>
        </w:rPr>
        <w:t>partiel</w:t>
      </w:r>
      <w:r w:rsidR="000810A6" w:rsidRPr="000810A6">
        <w:rPr>
          <w:u w:val="single"/>
        </w:rPr>
        <w:t>le</w:t>
      </w:r>
    </w:p>
    <w:p w:rsidR="000810A6" w:rsidRDefault="000810A6" w:rsidP="0093230C"/>
    <w:p w:rsidR="000810A6" w:rsidRDefault="000810A6" w:rsidP="0093230C">
      <w:r>
        <w:t>Il s’agit de la rubrique permettant de compléter l’indemnité d’activité partielle à 100% (en l’occurrence 30% du montant de l’absence). Elle est à saisir en variable directe.</w:t>
      </w:r>
    </w:p>
    <w:p w:rsidR="000810A6" w:rsidRDefault="000810A6" w:rsidP="0093230C"/>
    <w:p w:rsidR="000810A6" w:rsidRPr="000810A6" w:rsidRDefault="000810A6" w:rsidP="0093230C">
      <w:pPr>
        <w:rPr>
          <w:u w:val="single"/>
        </w:rPr>
      </w:pPr>
      <w:r w:rsidRPr="000810A6">
        <w:rPr>
          <w:u w:val="single"/>
        </w:rPr>
        <w:t>INC_CHOMPART : Incidence sur activité partielle en cas de complément à 100%</w:t>
      </w:r>
    </w:p>
    <w:p w:rsidR="000810A6" w:rsidRDefault="000810A6" w:rsidP="0093230C"/>
    <w:p w:rsidR="000810A6" w:rsidRDefault="000810A6" w:rsidP="000810A6">
      <w:r>
        <w:t>Cette rubrique est calculée automatiquement lorsque la rubrique précédente est saisie.</w:t>
      </w:r>
      <w:r w:rsidRPr="000810A6">
        <w:t xml:space="preserve"> </w:t>
      </w:r>
      <w:r>
        <w:t>Elle permet de garantir que le net à payer est égal au net qu’aurait perçu le salarié s’il n’avait pas été en activité partielle.</w:t>
      </w:r>
    </w:p>
    <w:p w:rsidR="000810A6" w:rsidRDefault="000810A6" w:rsidP="0093230C"/>
    <w:p w:rsidR="007A29CD" w:rsidRPr="003A1F2E" w:rsidRDefault="007A29CD" w:rsidP="007A29CD">
      <w:pPr>
        <w:rPr>
          <w:b/>
          <w:sz w:val="36"/>
          <w:szCs w:val="36"/>
        </w:rPr>
      </w:pPr>
      <w:r>
        <w:rPr>
          <w:b/>
          <w:sz w:val="36"/>
          <w:szCs w:val="36"/>
        </w:rPr>
        <w:t>Complément SMIC à la RMM</w:t>
      </w:r>
      <w:r w:rsidR="003A1F2E">
        <w:rPr>
          <w:b/>
          <w:sz w:val="36"/>
          <w:szCs w:val="36"/>
        </w:rPr>
        <w:t> </w:t>
      </w:r>
      <w:r w:rsidR="003A1F2E" w:rsidRPr="003A1F2E">
        <w:rPr>
          <w:b/>
          <w:sz w:val="36"/>
          <w:szCs w:val="36"/>
        </w:rPr>
        <w:t>: COMP_SMIC_CHOM </w:t>
      </w:r>
    </w:p>
    <w:p w:rsidR="007A29CD" w:rsidRDefault="007A29CD" w:rsidP="0093230C"/>
    <w:p w:rsidR="00266AAE" w:rsidRDefault="00266AAE" w:rsidP="00266AAE">
      <w:pPr>
        <w:rPr>
          <w:rFonts w:eastAsia="Times New Roman" w:cstheme="minorHAnsi"/>
          <w:b/>
          <w:u w:val="single"/>
        </w:rPr>
      </w:pPr>
      <w:r>
        <w:rPr>
          <w:rFonts w:eastAsia="Times New Roman" w:cstheme="minorHAnsi"/>
          <w:b/>
          <w:u w:val="single"/>
        </w:rPr>
        <w:t>Mode de calcul</w:t>
      </w:r>
    </w:p>
    <w:p w:rsidR="00266AAE" w:rsidRPr="001430EF" w:rsidRDefault="00266AAE" w:rsidP="00266AAE">
      <w:pPr>
        <w:rPr>
          <w:rFonts w:eastAsia="Times New Roman" w:cstheme="minorHAnsi"/>
          <w:b/>
          <w:u w:val="single"/>
        </w:rPr>
      </w:pPr>
    </w:p>
    <w:p w:rsidR="00266AAE" w:rsidRDefault="00266AAE" w:rsidP="00266AAE">
      <w:r>
        <w:t>Le complément SMIC à la Rémunération Minimale Mensuelle est un complément qui permet de porter l’indemnité d’activité partielle à hauteur de la RMM c’est-à-dire au minimum à 8.03€ par heure d’activité partielle.</w:t>
      </w:r>
    </w:p>
    <w:p w:rsidR="00266AAE" w:rsidRDefault="00266AAE" w:rsidP="0093230C">
      <w:r>
        <w:t>Extrait du site de l’URSSAF :</w:t>
      </w:r>
    </w:p>
    <w:p w:rsidR="00266AAE" w:rsidRPr="00BC1495" w:rsidRDefault="00B952A4" w:rsidP="00266AAE">
      <w:pPr>
        <w:rPr>
          <w:sz w:val="18"/>
          <w:szCs w:val="18"/>
        </w:rPr>
      </w:pPr>
      <w:hyperlink r:id="rId8" w:history="1">
        <w:r w:rsidR="00266AAE" w:rsidRPr="00BC1495">
          <w:rPr>
            <w:rStyle w:val="Lienhypertexte"/>
            <w:sz w:val="18"/>
            <w:szCs w:val="18"/>
          </w:rPr>
          <w:t>https://www.urssaf.fr/portail/home/actualites/toute-lactualite-employeur/activite-partielle--nouveau-disp.html</w:t>
        </w:r>
      </w:hyperlink>
    </w:p>
    <w:p w:rsidR="00266AAE" w:rsidRDefault="00266AAE" w:rsidP="00266AAE">
      <w:pPr>
        <w:rPr>
          <w:i/>
        </w:rPr>
      </w:pPr>
    </w:p>
    <w:p w:rsidR="00266AAE" w:rsidRDefault="00266AAE" w:rsidP="00266AAE">
      <w:pPr>
        <w:rPr>
          <w:i/>
        </w:rPr>
      </w:pPr>
      <w:r w:rsidRPr="00BC1495">
        <w:rPr>
          <w:i/>
        </w:rPr>
        <w:lastRenderedPageBreak/>
        <w:t>L’allocation couvre 70 % de la rémunération brute du salarié. Cette allocation est au moins égale au Smic (8,03 € sauf cas particuliers) et est plafonnée à 70 % de la rémunération retenue dans la limite de 4,5 Smic. Elle ne peut pas être supérieure à l’indemnité versée par l’employeur au salarié.</w:t>
      </w:r>
    </w:p>
    <w:p w:rsidR="00266AAE" w:rsidRPr="002E4FCC" w:rsidRDefault="00266AAE" w:rsidP="00266AAE">
      <w:pPr>
        <w:rPr>
          <w:rFonts w:asciiTheme="minorHAnsi" w:hAnsiTheme="minorHAnsi" w:cstheme="minorHAnsi"/>
          <w:i/>
        </w:rPr>
      </w:pPr>
      <w:r w:rsidRPr="002E4FCC">
        <w:rPr>
          <w:rFonts w:asciiTheme="minorHAnsi" w:hAnsiTheme="minorHAnsi" w:cstheme="minorHAnsi"/>
          <w:i/>
          <w:color w:val="333333"/>
        </w:rPr>
        <w:t xml:space="preserve">Pour rappel, pour toute heure chômée indemnisée depuis le 1er mars 2020, l'employeur a droit à une allocation dont le taux horaire est égal à 70 % de la rémunération horaire brut, limitée à 4,5 fois le taux horaire du Smic (45,67 €). </w:t>
      </w:r>
      <w:r w:rsidRPr="002E4FCC">
        <w:rPr>
          <w:rFonts w:asciiTheme="minorHAnsi" w:hAnsiTheme="minorHAnsi" w:cstheme="minorHAnsi"/>
          <w:i/>
          <w:color w:val="333333"/>
          <w:shd w:val="clear" w:color="auto" w:fill="FFFF00"/>
        </w:rPr>
        <w:t>Ce taux horaire ne peut pas être inférieur à 8,03 €</w:t>
      </w:r>
      <w:r w:rsidRPr="002E4FCC">
        <w:rPr>
          <w:rFonts w:asciiTheme="minorHAnsi" w:hAnsiTheme="minorHAnsi" w:cstheme="minorHAnsi"/>
          <w:i/>
          <w:color w:val="333333"/>
        </w:rPr>
        <w:t xml:space="preserve"> (taux horaire équivalent au Smic net) (C. </w:t>
      </w:r>
      <w:proofErr w:type="spellStart"/>
      <w:r w:rsidRPr="002E4FCC">
        <w:rPr>
          <w:rFonts w:asciiTheme="minorHAnsi" w:hAnsiTheme="minorHAnsi" w:cstheme="minorHAnsi"/>
          <w:i/>
          <w:color w:val="333333"/>
        </w:rPr>
        <w:t>trav</w:t>
      </w:r>
      <w:proofErr w:type="spellEnd"/>
      <w:r w:rsidRPr="002E4FCC">
        <w:rPr>
          <w:rFonts w:asciiTheme="minorHAnsi" w:hAnsiTheme="minorHAnsi" w:cstheme="minorHAnsi"/>
          <w:i/>
          <w:color w:val="333333"/>
        </w:rPr>
        <w:t>. art. R 5122-12 et D 5122-13 modifiés).</w:t>
      </w:r>
      <w:r w:rsidRPr="002E4FCC">
        <w:rPr>
          <w:rFonts w:asciiTheme="minorHAnsi" w:hAnsiTheme="minorHAnsi" w:cstheme="minorHAnsi"/>
          <w:i/>
          <w:color w:val="000000"/>
        </w:rPr>
        <w:t xml:space="preserve"> </w:t>
      </w:r>
      <w:r w:rsidRPr="002E4FCC">
        <w:rPr>
          <w:rFonts w:asciiTheme="minorHAnsi" w:hAnsiTheme="minorHAnsi" w:cstheme="minorHAnsi"/>
          <w:i/>
          <w:color w:val="333333"/>
        </w:rPr>
        <w:t>Cependant, rien n’empêche un employeur d’indemniser ses salariés au-delà de 70 % du salaire brut s’il le peut/souhaite ou si une convention collective ou un accord d’entreprise le prévoit.</w:t>
      </w:r>
    </w:p>
    <w:p w:rsidR="00266AAE" w:rsidRDefault="00266AAE" w:rsidP="00266AAE"/>
    <w:p w:rsidR="00266AAE" w:rsidRDefault="00266AAE" w:rsidP="00266AAE">
      <w:r>
        <w:t>Donc pour un salarié temps plein qui touche 1539€ et qui est en activité partielle tout le mois, le montant de son indemnité n’est pas de 70% de 1539 (1077.30€) mais 8.03*151.67 (1217€).</w:t>
      </w:r>
    </w:p>
    <w:p w:rsidR="00266AAE" w:rsidRDefault="00266AAE" w:rsidP="0093230C"/>
    <w:p w:rsidR="00266AAE" w:rsidRDefault="00266AAE" w:rsidP="0093230C">
      <w:r>
        <w:t>Dans le logiciel EIG, l’allocation sera découpée (si nécessaire) en deux lignes :</w:t>
      </w:r>
    </w:p>
    <w:p w:rsidR="00266AAE" w:rsidRDefault="00266AAE" w:rsidP="0093230C"/>
    <w:p w:rsidR="00266AAE" w:rsidRDefault="00266AAE" w:rsidP="00266AAE">
      <w:pPr>
        <w:pStyle w:val="Paragraphedeliste"/>
        <w:numPr>
          <w:ilvl w:val="0"/>
          <w:numId w:val="24"/>
        </w:numPr>
      </w:pPr>
      <w:r>
        <w:t>CHOMPART : Indemnité d’activité partielle -&gt; 70% du montant de l’absence activité partielle</w:t>
      </w:r>
      <w:r w:rsidR="00414053">
        <w:t>.</w:t>
      </w:r>
    </w:p>
    <w:p w:rsidR="00266AAE" w:rsidRDefault="00266AAE" w:rsidP="00266AAE">
      <w:pPr>
        <w:pStyle w:val="Paragraphedeliste"/>
        <w:numPr>
          <w:ilvl w:val="0"/>
          <w:numId w:val="24"/>
        </w:numPr>
      </w:pPr>
      <w:r w:rsidRPr="002E4FCC">
        <w:t>COMP_SMIC_CHOM</w:t>
      </w:r>
      <w:r>
        <w:t xml:space="preserve"> : </w:t>
      </w:r>
      <w:r w:rsidRPr="00266AAE">
        <w:t>Complément SMIC à la RMM activité partielle</w:t>
      </w:r>
      <w:r>
        <w:t xml:space="preserve"> -&gt; Différence entre le nombre d’heure d’activité partielle x 8.03  et l’indemnité d’activité partielle.</w:t>
      </w:r>
    </w:p>
    <w:p w:rsidR="00266AAE" w:rsidRDefault="00266AAE" w:rsidP="0093230C"/>
    <w:p w:rsidR="00266AAE" w:rsidRDefault="00266AAE" w:rsidP="0093230C">
      <w:r>
        <w:t xml:space="preserve">La formule </w:t>
      </w:r>
      <w:r w:rsidRPr="002E4FCC">
        <w:t>COMP_SMIC_CHOM</w:t>
      </w:r>
      <w:r>
        <w:t xml:space="preserve"> a été modifiée en ce sens.</w:t>
      </w:r>
    </w:p>
    <w:p w:rsidR="000810A6" w:rsidRDefault="000810A6" w:rsidP="0093230C"/>
    <w:p w:rsidR="00960B1F" w:rsidRDefault="00480AA0" w:rsidP="00960B1F">
      <w:pPr>
        <w:rPr>
          <w:b/>
          <w:u w:val="single"/>
        </w:rPr>
      </w:pPr>
      <w:r>
        <w:rPr>
          <w:b/>
          <w:u w:val="single"/>
        </w:rPr>
        <w:t>Apprenti</w:t>
      </w:r>
    </w:p>
    <w:p w:rsidR="00960B1F" w:rsidRDefault="00960B1F" w:rsidP="00960B1F">
      <w:pPr>
        <w:rPr>
          <w:b/>
          <w:u w:val="single"/>
        </w:rPr>
      </w:pPr>
    </w:p>
    <w:p w:rsidR="00480AA0" w:rsidRPr="00960B1F" w:rsidRDefault="00480AA0" w:rsidP="00960B1F">
      <w:pPr>
        <w:rPr>
          <w:b/>
          <w:u w:val="single"/>
        </w:rPr>
      </w:pPr>
      <w:r w:rsidRPr="00480AA0">
        <w:rPr>
          <w:i/>
          <w:iCs/>
        </w:rPr>
        <w:t>Le plancher de 8,03 € ne s’applique pas aux apprentis et aux salariés en contrat de professionnalisation dont la rémunération antérieure était inférieure au SMIC. </w:t>
      </w:r>
      <w:r w:rsidRPr="00480AA0">
        <w:rPr>
          <w:b/>
          <w:bCs/>
          <w:i/>
          <w:iCs/>
        </w:rPr>
        <w:t>L’indemnité d’activité partielle sera égale à leur rémunération antérieure</w:t>
      </w:r>
      <w:r w:rsidRPr="00480AA0">
        <w:rPr>
          <w:i/>
          <w:iCs/>
        </w:rPr>
        <w:t> (l’indemnisation versée couvre à la fois la rémunération applicable au titre des dispositions du Code du travail et la part conventionnelle).</w:t>
      </w:r>
    </w:p>
    <w:p w:rsidR="00960B1F" w:rsidRDefault="00960B1F" w:rsidP="00480AA0"/>
    <w:p w:rsidR="00480AA0" w:rsidRDefault="00480AA0" w:rsidP="00480AA0">
      <w:r>
        <w:t>En conséquence, le complément à la RMM ne s’applique pas lorsque le dispositif public est égal à 64 ou 65 (contrat d’apprentissage).</w:t>
      </w:r>
    </w:p>
    <w:p w:rsidR="00480AA0" w:rsidRDefault="00480AA0" w:rsidP="00480AA0">
      <w:r>
        <w:t>De plus, le calcul du taux de la rubrique CHOMPART a été modifi</w:t>
      </w:r>
      <w:r w:rsidR="00960B1F">
        <w:t>é pour être égal à 100% pour un apprenti.</w:t>
      </w:r>
    </w:p>
    <w:p w:rsidR="00960B1F" w:rsidRDefault="00960B1F" w:rsidP="00480AA0"/>
    <w:p w:rsidR="000810A6" w:rsidRPr="003A1F2E" w:rsidRDefault="00960B1F" w:rsidP="00480AA0">
      <w:pPr>
        <w:spacing w:after="200" w:line="276" w:lineRule="auto"/>
        <w:jc w:val="left"/>
        <w:rPr>
          <w:b/>
          <w:sz w:val="36"/>
          <w:szCs w:val="36"/>
        </w:rPr>
      </w:pPr>
      <w:r>
        <w:rPr>
          <w:b/>
          <w:sz w:val="36"/>
          <w:szCs w:val="36"/>
        </w:rPr>
        <w:t>R</w:t>
      </w:r>
      <w:r w:rsidR="000810A6">
        <w:rPr>
          <w:b/>
          <w:sz w:val="36"/>
          <w:szCs w:val="36"/>
        </w:rPr>
        <w:t>égime social</w:t>
      </w:r>
      <w:r w:rsidR="000810A6" w:rsidRPr="003A1F2E">
        <w:rPr>
          <w:b/>
          <w:sz w:val="36"/>
          <w:szCs w:val="36"/>
        </w:rPr>
        <w:t> </w:t>
      </w:r>
    </w:p>
    <w:p w:rsidR="000810A6" w:rsidRDefault="000810A6" w:rsidP="0093230C"/>
    <w:p w:rsidR="00FF086F" w:rsidRDefault="00FF086F" w:rsidP="0093230C">
      <w:pPr>
        <w:rPr>
          <w:rFonts w:eastAsia="Times New Roman" w:cstheme="minorHAnsi"/>
          <w:b/>
          <w:u w:val="single"/>
        </w:rPr>
      </w:pPr>
      <w:r>
        <w:rPr>
          <w:rFonts w:eastAsia="Times New Roman" w:cstheme="minorHAnsi"/>
          <w:b/>
          <w:u w:val="single"/>
        </w:rPr>
        <w:t>Codification</w:t>
      </w:r>
    </w:p>
    <w:p w:rsidR="00FF086F" w:rsidRDefault="00FF086F" w:rsidP="0093230C"/>
    <w:p w:rsidR="003A1F2E" w:rsidRDefault="000810A6" w:rsidP="003A1F2E">
      <w:r w:rsidRPr="000810A6">
        <w:rPr>
          <w:b/>
        </w:rPr>
        <w:t xml:space="preserve">Toutes </w:t>
      </w:r>
      <w:r w:rsidRPr="000810A6">
        <w:t>l</w:t>
      </w:r>
      <w:r w:rsidR="003A1F2E" w:rsidRPr="000810A6">
        <w:t xml:space="preserve">es rubriques brutes d’activité partielle doivent d’une part être déduites de l’assiette des </w:t>
      </w:r>
      <w:r w:rsidR="003A1F2E">
        <w:t>cotisations sociales obligatoires et d’autre part ajoutées à l’assiette de</w:t>
      </w:r>
      <w:r w:rsidR="00E4742E">
        <w:t xml:space="preserve"> cotisations activité partielle (Pour le calcul de la CSG/CRDS sur activité partielle)</w:t>
      </w:r>
    </w:p>
    <w:p w:rsidR="003A1F2E" w:rsidRDefault="003A1F2E" w:rsidP="003A1F2E">
      <w:r>
        <w:t>Et elles sont de plus, soumises aux cotisations de prévoyance.</w:t>
      </w:r>
    </w:p>
    <w:p w:rsidR="003A1F2E" w:rsidRDefault="003A1F2E" w:rsidP="003A1F2E">
      <w:r>
        <w:t>Les rubriques concernées sont :</w:t>
      </w:r>
    </w:p>
    <w:p w:rsidR="003A1F2E" w:rsidRDefault="003A1F2E" w:rsidP="003A1F2E">
      <w:pPr>
        <w:pStyle w:val="Paragraphedeliste"/>
        <w:numPr>
          <w:ilvl w:val="0"/>
          <w:numId w:val="17"/>
        </w:numPr>
        <w:spacing w:after="160" w:line="259" w:lineRule="auto"/>
        <w:jc w:val="left"/>
      </w:pPr>
      <w:r>
        <w:t>CHOMPART </w:t>
      </w:r>
      <w:r>
        <w:tab/>
      </w:r>
      <w:r>
        <w:tab/>
        <w:t>: Activité partielle</w:t>
      </w:r>
    </w:p>
    <w:p w:rsidR="000810A6" w:rsidRDefault="000810A6" w:rsidP="003A1F2E">
      <w:pPr>
        <w:pStyle w:val="Paragraphedeliste"/>
        <w:numPr>
          <w:ilvl w:val="0"/>
          <w:numId w:val="17"/>
        </w:numPr>
        <w:spacing w:after="160" w:line="259" w:lineRule="auto"/>
        <w:jc w:val="left"/>
      </w:pPr>
      <w:r w:rsidRPr="000810A6">
        <w:t>COMP_SMIC_CHOM</w:t>
      </w:r>
      <w:r w:rsidRPr="000810A6">
        <w:tab/>
      </w:r>
      <w:r>
        <w:t>: Complément SMIC à la RMM</w:t>
      </w:r>
    </w:p>
    <w:p w:rsidR="003A1F2E" w:rsidRDefault="003A1F2E" w:rsidP="003A1F2E">
      <w:pPr>
        <w:pStyle w:val="Paragraphedeliste"/>
        <w:numPr>
          <w:ilvl w:val="0"/>
          <w:numId w:val="17"/>
        </w:numPr>
        <w:spacing w:after="160" w:line="259" w:lineRule="auto"/>
        <w:jc w:val="left"/>
      </w:pPr>
      <w:r>
        <w:t>INDCHOMPART</w:t>
      </w:r>
      <w:r>
        <w:tab/>
      </w:r>
      <w:r>
        <w:tab/>
        <w:t xml:space="preserve">: </w:t>
      </w:r>
      <w:r w:rsidRPr="0013642F">
        <w:t>Complément indemnité activité</w:t>
      </w:r>
      <w:r>
        <w:t xml:space="preserve"> partielle pour le maintien du brut à 100%</w:t>
      </w:r>
    </w:p>
    <w:p w:rsidR="003A1F2E" w:rsidRDefault="003A1F2E" w:rsidP="003A1F2E">
      <w:pPr>
        <w:pStyle w:val="Paragraphedeliste"/>
        <w:numPr>
          <w:ilvl w:val="0"/>
          <w:numId w:val="17"/>
        </w:numPr>
        <w:spacing w:after="160" w:line="259" w:lineRule="auto"/>
        <w:jc w:val="left"/>
      </w:pPr>
      <w:r>
        <w:t>INC_CHOMPART</w:t>
      </w:r>
      <w:r>
        <w:tab/>
        <w:t xml:space="preserve">: Incidence sur </w:t>
      </w:r>
      <w:r w:rsidRPr="0013642F">
        <w:t>activité</w:t>
      </w:r>
      <w:r>
        <w:t xml:space="preserve"> partielle</w:t>
      </w:r>
      <w:r w:rsidRPr="0013642F">
        <w:t xml:space="preserve">  en cas de complément à 100%</w:t>
      </w:r>
    </w:p>
    <w:p w:rsidR="003A1F2E" w:rsidRDefault="003A1F2E" w:rsidP="003A1F2E">
      <w:r>
        <w:t>Pour chacune d’entre elles vérifiez la formule montant et la participation aux différentes rubriques itératives calculant la base des cotisations.</w:t>
      </w:r>
    </w:p>
    <w:p w:rsidR="003A1F2E" w:rsidRDefault="003A1F2E" w:rsidP="003A1F2E">
      <w:r>
        <w:t>En modification de la rubrique, double cliquez sur la formule montant.</w:t>
      </w:r>
    </w:p>
    <w:p w:rsidR="003A1F2E" w:rsidRDefault="003A1F2E" w:rsidP="003A1F2E"/>
    <w:p w:rsidR="003A1F2E" w:rsidRDefault="003A1F2E" w:rsidP="003A1F2E">
      <w:r>
        <w:rPr>
          <w:noProof/>
          <w:lang w:eastAsia="fr-FR"/>
        </w:rPr>
        <w:lastRenderedPageBreak/>
        <w:drawing>
          <wp:inline distT="0" distB="0" distL="0" distR="0" wp14:anchorId="32E7323C" wp14:editId="6A7F041B">
            <wp:extent cx="5271770" cy="3594336"/>
            <wp:effectExtent l="0" t="0" r="5080" b="635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2663" cy="3594945"/>
                    </a:xfrm>
                    <a:prstGeom prst="rect">
                      <a:avLst/>
                    </a:prstGeom>
                  </pic:spPr>
                </pic:pic>
              </a:graphicData>
            </a:graphic>
          </wp:inline>
        </w:drawing>
      </w:r>
    </w:p>
    <w:p w:rsidR="003A1F2E" w:rsidRDefault="003A1F2E" w:rsidP="003A1F2E"/>
    <w:p w:rsidR="000810A6" w:rsidRDefault="000810A6" w:rsidP="003A1F2E">
      <w:r>
        <w:t>Ci-dessus les participations minimum pour les quatre rubriques de paye d’activité partielle.</w:t>
      </w:r>
    </w:p>
    <w:p w:rsidR="00FF086F" w:rsidRPr="00FF086F" w:rsidRDefault="00FF086F" w:rsidP="003A1F2E">
      <w:pPr>
        <w:rPr>
          <w:b/>
        </w:rPr>
      </w:pPr>
      <w:r w:rsidRPr="00FF086F">
        <w:rPr>
          <w:b/>
        </w:rPr>
        <w:t>Attention : Il ne doit pas y avoir ni la rubrique ABSTOTALV, ni la rubrique B_COT_PREV</w:t>
      </w:r>
      <w:r>
        <w:rPr>
          <w:b/>
        </w:rPr>
        <w:t>.</w:t>
      </w:r>
    </w:p>
    <w:p w:rsidR="00A26CAC" w:rsidRDefault="00A26CAC" w:rsidP="00A26CAC">
      <w:pPr>
        <w:rPr>
          <w:b/>
        </w:rPr>
      </w:pPr>
    </w:p>
    <w:p w:rsidR="00A26CAC" w:rsidRPr="00D67A1B" w:rsidRDefault="00A26CAC" w:rsidP="00A26CAC">
      <w:pPr>
        <w:rPr>
          <w:b/>
        </w:rPr>
      </w:pPr>
      <w:r w:rsidRPr="00D67A1B">
        <w:rPr>
          <w:b/>
        </w:rPr>
        <w:t>NB : Pour saisir le taux à 98.25%, utilisez la virgule du clavier alphabétique et pas le point du clavier numérique.</w:t>
      </w:r>
    </w:p>
    <w:p w:rsidR="00A26CAC" w:rsidRDefault="00A26CAC" w:rsidP="00A26CAC">
      <w:r>
        <w:t xml:space="preserve">En ce qui concerne la mutuelle, sauf cas spécifique, aucun changement n’est à effectuer car le calcul s’appuie généralement sur une base forfaitaire. </w:t>
      </w:r>
    </w:p>
    <w:p w:rsidR="000810A6" w:rsidRDefault="000810A6" w:rsidP="003A1F2E"/>
    <w:p w:rsidR="00FF086F" w:rsidRDefault="00FF086F" w:rsidP="00FF086F">
      <w:pPr>
        <w:rPr>
          <w:rFonts w:eastAsia="Times New Roman" w:cstheme="minorHAnsi"/>
          <w:b/>
          <w:u w:val="single"/>
        </w:rPr>
      </w:pPr>
      <w:r>
        <w:rPr>
          <w:rFonts w:eastAsia="Times New Roman" w:cstheme="minorHAnsi"/>
          <w:b/>
          <w:u w:val="single"/>
        </w:rPr>
        <w:t>B_FINCDD : Base prime de précarité</w:t>
      </w:r>
    </w:p>
    <w:p w:rsidR="00FF086F" w:rsidRDefault="00FF086F" w:rsidP="003A1F2E"/>
    <w:p w:rsidR="00FF086F" w:rsidRDefault="00FF086F" w:rsidP="003A1F2E">
      <w:r>
        <w:t>Il vous appartient ensuite de décider si les indemnités d’activité partielle doivent rentrer ou pas dans la base de la prime de précarité. En effet, il n’y a pas de consignes ni de règlementation claire à ce sujet. Consultez éventuellement votre syndicat employeur. En tout état de cause, si ces indemnités rentrent dans la base précarité, il suffit d’ajouter la rubrique B_FINCDD à la liste ci-dessus.</w:t>
      </w:r>
    </w:p>
    <w:p w:rsidR="00FF086F" w:rsidRDefault="00FF086F" w:rsidP="003A1F2E">
      <w:r>
        <w:t>NB : La base prime décentralisée du fait de son calcul particulier, utilise la base précarité. De fait, si cette dernière inclut les indemnités d’activité partielle, la base prime décentralisée les inclura également.</w:t>
      </w:r>
    </w:p>
    <w:p w:rsidR="00FF086F" w:rsidRDefault="00FF086F" w:rsidP="003A1F2E"/>
    <w:p w:rsidR="00FF086F" w:rsidRDefault="00FF086F" w:rsidP="00FF086F">
      <w:pPr>
        <w:rPr>
          <w:rFonts w:eastAsia="Times New Roman" w:cstheme="minorHAnsi"/>
          <w:b/>
          <w:u w:val="single"/>
        </w:rPr>
      </w:pPr>
      <w:r w:rsidRPr="00FF086F">
        <w:rPr>
          <w:rFonts w:eastAsia="Times New Roman" w:cstheme="minorHAnsi"/>
          <w:b/>
          <w:u w:val="single"/>
        </w:rPr>
        <w:t>B_CP_ASSIETTE</w:t>
      </w:r>
      <w:r>
        <w:rPr>
          <w:rFonts w:eastAsia="Times New Roman" w:cstheme="minorHAnsi"/>
          <w:b/>
          <w:u w:val="single"/>
        </w:rPr>
        <w:t xml:space="preserve"> : </w:t>
      </w:r>
      <w:r w:rsidRPr="00FF086F">
        <w:rPr>
          <w:rFonts w:eastAsia="Times New Roman" w:cstheme="minorHAnsi"/>
          <w:b/>
          <w:u w:val="single"/>
        </w:rPr>
        <w:t>Assiette CP pour comparatif  10 %</w:t>
      </w:r>
    </w:p>
    <w:p w:rsidR="00FF086F" w:rsidRDefault="00FF086F" w:rsidP="00FF086F"/>
    <w:p w:rsidR="00FF086F" w:rsidRDefault="00FF086F" w:rsidP="003A1F2E">
      <w:r>
        <w:t>Par défaut, l’assiette CP est égale au brut (On y enlève les IJ, les avantages en nature, etc</w:t>
      </w:r>
      <w:r w:rsidR="00786E02">
        <w:t>..</w:t>
      </w:r>
      <w:r>
        <w:t>).</w:t>
      </w:r>
    </w:p>
    <w:p w:rsidR="00FF086F" w:rsidRDefault="00FF086F" w:rsidP="003A1F2E">
      <w:r>
        <w:t>Donc par défaut, les indemnités d’activité partielle seront incluses dans cette assiette.</w:t>
      </w:r>
    </w:p>
    <w:p w:rsidR="00335CB1" w:rsidRDefault="00335CB1" w:rsidP="003A1F2E"/>
    <w:p w:rsidR="00FF086F" w:rsidRPr="00FF086F" w:rsidRDefault="00FF086F" w:rsidP="003A1F2E">
      <w:pPr>
        <w:rPr>
          <w:b/>
          <w:u w:val="single"/>
        </w:rPr>
      </w:pPr>
      <w:r w:rsidRPr="00FF086F">
        <w:rPr>
          <w:b/>
          <w:u w:val="single"/>
        </w:rPr>
        <w:t>B_CP_VAL : Base  de valorisation pour congés payés</w:t>
      </w:r>
    </w:p>
    <w:p w:rsidR="003A1F2E" w:rsidRDefault="003A1F2E" w:rsidP="0093230C"/>
    <w:p w:rsidR="00FF086F" w:rsidRDefault="00FF086F" w:rsidP="0093230C">
      <w:r>
        <w:t xml:space="preserve">Par défaut, la base de valorisation des congés payés est égale à la base du prix de l’heure. Elle ne contient donc pas les indemnités d’activité partielle. A vous de décider si ces indemnités doivent en faire partie ou non. </w:t>
      </w:r>
    </w:p>
    <w:p w:rsidR="00335CB1" w:rsidRDefault="00335CB1" w:rsidP="0093230C"/>
    <w:p w:rsidR="00DB0308" w:rsidRPr="005021CC" w:rsidRDefault="00DB0308" w:rsidP="0093230C"/>
    <w:p w:rsidR="00335CB1" w:rsidRDefault="00335CB1">
      <w:pPr>
        <w:spacing w:after="200" w:line="276" w:lineRule="auto"/>
        <w:jc w:val="left"/>
        <w:rPr>
          <w:rFonts w:eastAsia="Times New Roman" w:cstheme="minorHAnsi"/>
          <w:b/>
          <w:u w:val="single"/>
        </w:rPr>
      </w:pPr>
      <w:r>
        <w:rPr>
          <w:rFonts w:eastAsia="Times New Roman" w:cstheme="minorHAnsi"/>
          <w:b/>
          <w:u w:val="single"/>
        </w:rPr>
        <w:br w:type="page"/>
      </w:r>
    </w:p>
    <w:p w:rsidR="0093230C" w:rsidRDefault="0093230C" w:rsidP="0093230C">
      <w:pPr>
        <w:rPr>
          <w:rFonts w:eastAsia="Times New Roman" w:cstheme="minorHAnsi"/>
          <w:b/>
          <w:u w:val="single"/>
        </w:rPr>
      </w:pPr>
      <w:r w:rsidRPr="001430EF">
        <w:rPr>
          <w:rFonts w:eastAsia="Times New Roman" w:cstheme="minorHAnsi"/>
          <w:b/>
          <w:u w:val="single"/>
        </w:rPr>
        <w:lastRenderedPageBreak/>
        <w:t>Cotisations Organisme Complémentaire</w:t>
      </w:r>
    </w:p>
    <w:p w:rsidR="00DB0308" w:rsidRPr="001430EF" w:rsidRDefault="00DB0308" w:rsidP="0093230C">
      <w:pPr>
        <w:rPr>
          <w:rFonts w:eastAsia="Times New Roman" w:cstheme="minorHAnsi"/>
          <w:b/>
          <w:u w:val="single"/>
        </w:rPr>
      </w:pPr>
    </w:p>
    <w:p w:rsidR="0093230C" w:rsidRDefault="0093230C" w:rsidP="0093230C">
      <w:pPr>
        <w:rPr>
          <w:rFonts w:eastAsia="Times New Roman" w:cstheme="minorHAnsi"/>
        </w:rPr>
      </w:pPr>
      <w:r>
        <w:rPr>
          <w:rFonts w:eastAsia="Times New Roman" w:cstheme="minorHAnsi"/>
        </w:rPr>
        <w:t>U</w:t>
      </w:r>
      <w:r w:rsidRPr="00FE56A5">
        <w:rPr>
          <w:rFonts w:eastAsia="Times New Roman" w:cstheme="minorHAnsi"/>
        </w:rPr>
        <w:t>ne position commune des 3 fédérations d'OC, CTIP, FFA et FNMF, a été arrêtée le vendredi 27 mars 2020</w:t>
      </w:r>
      <w:r>
        <w:rPr>
          <w:rFonts w:eastAsia="Times New Roman" w:cstheme="minorHAnsi"/>
        </w:rPr>
        <w:t xml:space="preserve"> et a défini les consignes suivantes :</w:t>
      </w:r>
    </w:p>
    <w:p w:rsidR="0093230C" w:rsidRPr="003D2D70" w:rsidRDefault="0093230C" w:rsidP="0093230C">
      <w:pPr>
        <w:pStyle w:val="Default"/>
        <w:numPr>
          <w:ilvl w:val="0"/>
          <w:numId w:val="16"/>
        </w:numPr>
        <w:rPr>
          <w:sz w:val="20"/>
          <w:szCs w:val="20"/>
        </w:rPr>
      </w:pPr>
      <w:r w:rsidRPr="003D2D70">
        <w:rPr>
          <w:sz w:val="20"/>
          <w:szCs w:val="20"/>
        </w:rPr>
        <w:t>Si des contrats de travail de salariés sont suspendus pour un motif d'activité partielle</w:t>
      </w:r>
      <w:r w:rsidRPr="003D2D70">
        <w:rPr>
          <w:bCs/>
          <w:sz w:val="20"/>
          <w:szCs w:val="20"/>
        </w:rPr>
        <w:t>, les blocs 70 "affiliation Prévoyance" et 15 "Adhésion Prévoyance" doivent continuer à être alimentés dans la DSN</w:t>
      </w:r>
      <w:r w:rsidRPr="003D2D70">
        <w:rPr>
          <w:sz w:val="20"/>
          <w:szCs w:val="20"/>
        </w:rPr>
        <w:t xml:space="preserve">, afin que les déclarations soient transmises à l'OC </w:t>
      </w:r>
    </w:p>
    <w:p w:rsidR="0093230C" w:rsidRPr="003D2D70" w:rsidRDefault="0093230C" w:rsidP="0093230C">
      <w:pPr>
        <w:autoSpaceDE w:val="0"/>
        <w:autoSpaceDN w:val="0"/>
        <w:adjustRightInd w:val="0"/>
        <w:ind w:firstLine="60"/>
        <w:rPr>
          <w:rFonts w:ascii="Arial" w:hAnsi="Arial" w:cs="Arial"/>
          <w:color w:val="000000"/>
          <w:sz w:val="24"/>
          <w:szCs w:val="24"/>
        </w:rPr>
      </w:pPr>
    </w:p>
    <w:p w:rsidR="0093230C" w:rsidRPr="003D2D70" w:rsidRDefault="0093230C" w:rsidP="0093230C">
      <w:pPr>
        <w:numPr>
          <w:ilvl w:val="0"/>
          <w:numId w:val="16"/>
        </w:numPr>
        <w:autoSpaceDE w:val="0"/>
        <w:autoSpaceDN w:val="0"/>
        <w:adjustRightInd w:val="0"/>
        <w:jc w:val="left"/>
        <w:rPr>
          <w:rFonts w:ascii="Arial" w:hAnsi="Arial" w:cs="Arial"/>
          <w:color w:val="000000"/>
          <w:sz w:val="20"/>
          <w:szCs w:val="20"/>
        </w:rPr>
      </w:pPr>
      <w:r w:rsidRPr="003D2D70">
        <w:rPr>
          <w:rFonts w:ascii="Arial" w:hAnsi="Arial" w:cs="Arial"/>
          <w:b/>
          <w:bCs/>
          <w:color w:val="000000"/>
          <w:sz w:val="20"/>
          <w:szCs w:val="20"/>
        </w:rPr>
        <w:t xml:space="preserve">Sauf indication contraire de l'OC, les assiettes habituelles servant au calcul des cotisations de la prévoyance, de la complémentaire santé et de la retraite supplémentaire doivent inclure les « indemnités versées au titre de l’activité partielle » tout comme les « allocations complémentaires d’activité partielle ». </w:t>
      </w:r>
    </w:p>
    <w:p w:rsidR="0093230C" w:rsidRDefault="0093230C" w:rsidP="0093230C"/>
    <w:p w:rsidR="00D734D3" w:rsidRDefault="00D734D3" w:rsidP="0093230C">
      <w:r>
        <w:t>P</w:t>
      </w:r>
      <w:r w:rsidR="0093230C">
        <w:t xml:space="preserve">our les salariés dépassant habituellement le plafond, </w:t>
      </w:r>
      <w:r>
        <w:t xml:space="preserve">Il nous a été précisé que l’absence activité partielle ne doit pas être prise en compte pour la </w:t>
      </w:r>
      <w:proofErr w:type="spellStart"/>
      <w:r>
        <w:t>proratisation</w:t>
      </w:r>
      <w:proofErr w:type="spellEnd"/>
      <w:r>
        <w:t xml:space="preserve"> de plafond (contrairement au plafond de sécurité sociale). Cela revient à dire qu’il faut calculer deux plafonds, le plafond de sécurité sociale classique et un plafond spécifique OC.</w:t>
      </w:r>
    </w:p>
    <w:p w:rsidR="00414053" w:rsidRDefault="00414053" w:rsidP="0093230C"/>
    <w:p w:rsidR="00A26CAC" w:rsidRDefault="00A26CAC" w:rsidP="00A26CAC">
      <w:r>
        <w:t xml:space="preserve">Pour prendre en compte le plafond spécifique pour les organismes complémentaires, une formule supplémentaire (PLA_OC) a été ajoutée dans la rubrique libre </w:t>
      </w:r>
      <w:r w:rsidRPr="00E65639">
        <w:t>PLAFONDS_A</w:t>
      </w:r>
      <w:r>
        <w:t>.</w:t>
      </w:r>
    </w:p>
    <w:p w:rsidR="00A26CAC" w:rsidRDefault="00A26CAC" w:rsidP="00A26CAC">
      <w:r>
        <w:t xml:space="preserve">Cette dernière calcule le plafond spécifique OC, qui ne tient pas compte des jours d’absence non rémunérés de la rubrique </w:t>
      </w:r>
      <w:r w:rsidRPr="00E65639">
        <w:t>ABS_NP_CHOMPAR</w:t>
      </w:r>
      <w:r>
        <w:t>.</w:t>
      </w:r>
    </w:p>
    <w:p w:rsidR="00A26CAC" w:rsidRDefault="00A26CAC" w:rsidP="00A26CAC">
      <w:r>
        <w:t xml:space="preserve">Ce plafond est ensuite réutilisé par les rubriques base de cotisation de prévoyance à savoir </w:t>
      </w:r>
      <w:r w:rsidRPr="00076229">
        <w:t>BC_TR_A_PREV_NC</w:t>
      </w:r>
      <w:r>
        <w:t xml:space="preserve"> et BC_TR_A_PREV_C. La formule de ces rubriques a été modifiée de la façon suivante :</w:t>
      </w:r>
    </w:p>
    <w:p w:rsidR="00A26CAC" w:rsidRDefault="00A26CAC" w:rsidP="00A26CAC"/>
    <w:p w:rsidR="00A26CAC" w:rsidRPr="00076229" w:rsidRDefault="00A26CAC" w:rsidP="00A26CAC">
      <w:pPr>
        <w:rPr>
          <w:i/>
          <w:sz w:val="20"/>
          <w:szCs w:val="20"/>
        </w:rPr>
      </w:pPr>
      <w:r w:rsidRPr="00076229">
        <w:rPr>
          <w:i/>
          <w:sz w:val="20"/>
          <w:szCs w:val="20"/>
        </w:rPr>
        <w:t>F_</w:t>
      </w:r>
      <w:proofErr w:type="gramStart"/>
      <w:r w:rsidRPr="00076229">
        <w:rPr>
          <w:i/>
          <w:sz w:val="20"/>
          <w:szCs w:val="20"/>
        </w:rPr>
        <w:t>TRANCHEANEW(</w:t>
      </w:r>
      <w:proofErr w:type="gramEnd"/>
      <w:r w:rsidRPr="00076229">
        <w:rPr>
          <w:i/>
          <w:sz w:val="20"/>
          <w:szCs w:val="20"/>
        </w:rPr>
        <w:t>[BC_BRUT_PREV_NC.MONTANT];[BC_TR_A_PREV_NC.MONTANT];[PLAFONDS_A.PLA_OC])</w:t>
      </w:r>
    </w:p>
    <w:p w:rsidR="00A26CAC" w:rsidRDefault="00A26CAC" w:rsidP="00A26CAC"/>
    <w:p w:rsidR="00A26CAC" w:rsidRDefault="00A26CAC" w:rsidP="00A26CAC">
      <w:r>
        <w:t>Si vous avez créé des bases de cotisations spécifiques pour vos cotisations de prévoyance, il convient de les modifier de la même manière que pour les rubriques EIG.</w:t>
      </w:r>
    </w:p>
    <w:p w:rsidR="00A26CAC" w:rsidRDefault="00A26CAC" w:rsidP="0093230C"/>
    <w:p w:rsidR="003E4E81" w:rsidRPr="00E4742E" w:rsidRDefault="00794026" w:rsidP="00E4742E">
      <w:pPr>
        <w:rPr>
          <w:b/>
          <w:u w:val="single"/>
        </w:rPr>
      </w:pPr>
      <w:r w:rsidRPr="00E4742E">
        <w:rPr>
          <w:b/>
          <w:u w:val="single"/>
        </w:rPr>
        <w:t>Ecrêtement</w:t>
      </w:r>
      <w:r w:rsidR="00E4742E">
        <w:rPr>
          <w:b/>
          <w:u w:val="single"/>
        </w:rPr>
        <w:t xml:space="preserve"> CSG/CRDS</w:t>
      </w:r>
    </w:p>
    <w:p w:rsidR="00E4742E" w:rsidRDefault="00E4742E" w:rsidP="00E4742E">
      <w:pPr>
        <w:ind w:left="1440"/>
      </w:pPr>
    </w:p>
    <w:p w:rsidR="003E4E81" w:rsidRPr="00E4742E" w:rsidRDefault="00794026" w:rsidP="00E4742E">
      <w:r w:rsidRPr="00E4742E">
        <w:t>Le prélèvement de la CSG et de la CRDS ne peut pas avoir pour effet de réduire le montant cumulé de la rémunération nette d’activité et de l’allocation perçue, en deçà du SMIC brut c’est-à-dire 1539.42€.</w:t>
      </w:r>
    </w:p>
    <w:p w:rsidR="003E4E81" w:rsidRDefault="00794026" w:rsidP="00E4742E">
      <w:r w:rsidRPr="00E4742E">
        <w:t xml:space="preserve">Attention toutefois, on </w:t>
      </w:r>
      <w:r w:rsidR="00E4742E" w:rsidRPr="00E4742E">
        <w:t>pourrait</w:t>
      </w:r>
      <w:r w:rsidRPr="00E4742E">
        <w:t xml:space="preserve"> penser que le salaire charnière de l’écrêtement pour une activité partielle sur tout le mois (rémunération brute d’activité à zéro) est de :</w:t>
      </w:r>
    </w:p>
    <w:p w:rsidR="00E4742E" w:rsidRPr="00E4742E" w:rsidRDefault="00E4742E" w:rsidP="00E4742E"/>
    <w:p w:rsidR="00E4742E" w:rsidRPr="00E4742E" w:rsidRDefault="00E4742E" w:rsidP="00E4742E">
      <w:r w:rsidRPr="00E4742E">
        <w:t>1539.42 / 70% = 2199.17€</w:t>
      </w:r>
    </w:p>
    <w:p w:rsidR="00E4742E" w:rsidRDefault="00E4742E" w:rsidP="00E4742E"/>
    <w:p w:rsidR="00E4742E" w:rsidRPr="00E4742E" w:rsidRDefault="00E4742E" w:rsidP="00E4742E">
      <w:r w:rsidRPr="00E4742E">
        <w:t>Ce n’est pas le cas, on aura quand même un écrêtement car la rémunération nette d’activité est égale à : 0   -   CSG/CRDS classique (sur la mutuelle et la prévoyance employeur).</w:t>
      </w:r>
    </w:p>
    <w:p w:rsidR="00E4742E" w:rsidRDefault="00E4742E" w:rsidP="00E4742E"/>
    <w:p w:rsidR="003E4E81" w:rsidRDefault="00794026" w:rsidP="00E4742E">
      <w:r w:rsidRPr="00E4742E">
        <w:t xml:space="preserve">La formule de l’écrêtement est donc égale à : </w:t>
      </w:r>
    </w:p>
    <w:p w:rsidR="00E4742E" w:rsidRPr="00E4742E" w:rsidRDefault="00E4742E" w:rsidP="00E4742E"/>
    <w:p w:rsidR="00E4742E" w:rsidRPr="00E4742E" w:rsidRDefault="00E4742E" w:rsidP="00E4742E">
      <w:pPr>
        <w:rPr>
          <w:i/>
        </w:rPr>
      </w:pPr>
      <w:r w:rsidRPr="00E4742E">
        <w:rPr>
          <w:i/>
        </w:rPr>
        <w:t xml:space="preserve">    </w:t>
      </w:r>
      <w:r w:rsidRPr="00E4742E">
        <w:rPr>
          <w:b/>
          <w:bCs/>
          <w:i/>
        </w:rPr>
        <w:t>(Smic brut contractuel  - Indemnité d’activité partielle)</w:t>
      </w:r>
    </w:p>
    <w:p w:rsidR="00E4742E" w:rsidRPr="00E4742E" w:rsidRDefault="00E4742E" w:rsidP="00E4742E">
      <w:pPr>
        <w:rPr>
          <w:i/>
        </w:rPr>
      </w:pPr>
      <w:proofErr w:type="gramStart"/>
      <w:r w:rsidRPr="00E4742E">
        <w:rPr>
          <w:b/>
          <w:bCs/>
          <w:i/>
          <w:iCs/>
        </w:rPr>
        <w:t>moins</w:t>
      </w:r>
      <w:proofErr w:type="gramEnd"/>
      <w:r w:rsidRPr="00E4742E">
        <w:rPr>
          <w:b/>
          <w:bCs/>
          <w:i/>
        </w:rPr>
        <w:t xml:space="preserve"> Rémunération d’activité (Brut - Indemnité d’activité partielle)</w:t>
      </w:r>
    </w:p>
    <w:p w:rsidR="00E4742E" w:rsidRPr="00E4742E" w:rsidRDefault="00E4742E" w:rsidP="00E4742E">
      <w:pPr>
        <w:rPr>
          <w:i/>
        </w:rPr>
      </w:pPr>
      <w:proofErr w:type="gramStart"/>
      <w:r w:rsidRPr="00E4742E">
        <w:rPr>
          <w:b/>
          <w:bCs/>
          <w:i/>
          <w:iCs/>
        </w:rPr>
        <w:t>moins</w:t>
      </w:r>
      <w:proofErr w:type="gramEnd"/>
      <w:r w:rsidRPr="00E4742E">
        <w:rPr>
          <w:b/>
          <w:bCs/>
          <w:i/>
        </w:rPr>
        <w:t xml:space="preserve"> Rémunération d’activité x Taux de cotisation </w:t>
      </w:r>
    </w:p>
    <w:p w:rsidR="00E4742E" w:rsidRPr="00E4742E" w:rsidRDefault="00E4742E" w:rsidP="00E4742E">
      <w:pPr>
        <w:rPr>
          <w:i/>
        </w:rPr>
      </w:pPr>
      <w:proofErr w:type="gramStart"/>
      <w:r w:rsidRPr="00E4742E">
        <w:rPr>
          <w:b/>
          <w:bCs/>
          <w:i/>
          <w:iCs/>
        </w:rPr>
        <w:t>moins</w:t>
      </w:r>
      <w:proofErr w:type="gramEnd"/>
      <w:r w:rsidRPr="00E4742E">
        <w:rPr>
          <w:b/>
          <w:bCs/>
          <w:i/>
        </w:rPr>
        <w:t xml:space="preserve"> CSG/CRDS sur rémunération d’activité </w:t>
      </w:r>
    </w:p>
    <w:p w:rsidR="00E4742E" w:rsidRDefault="00E4742E" w:rsidP="00E4742E"/>
    <w:p w:rsidR="00E4742E" w:rsidRPr="003A42EC" w:rsidRDefault="00E4742E" w:rsidP="00E4742E"/>
    <w:p w:rsidR="00E4742E" w:rsidRDefault="00E4742E">
      <w:pPr>
        <w:spacing w:after="200" w:line="276" w:lineRule="auto"/>
        <w:jc w:val="left"/>
        <w:rPr>
          <w:b/>
          <w:u w:val="single"/>
        </w:rPr>
      </w:pPr>
      <w:r>
        <w:rPr>
          <w:b/>
          <w:u w:val="single"/>
        </w:rPr>
        <w:br w:type="page"/>
      </w:r>
    </w:p>
    <w:p w:rsidR="00E4742E" w:rsidRPr="001430EF" w:rsidRDefault="00E4742E" w:rsidP="00E4742E">
      <w:pPr>
        <w:rPr>
          <w:b/>
          <w:u w:val="single"/>
        </w:rPr>
      </w:pPr>
      <w:r>
        <w:rPr>
          <w:b/>
          <w:u w:val="single"/>
        </w:rPr>
        <w:lastRenderedPageBreak/>
        <w:t>Modification de la rubrique de calcul AGCP</w:t>
      </w:r>
    </w:p>
    <w:p w:rsidR="00E4742E" w:rsidRDefault="00E4742E" w:rsidP="00E4742E">
      <w:pPr>
        <w:spacing w:after="200" w:line="276" w:lineRule="auto"/>
        <w:jc w:val="left"/>
      </w:pPr>
    </w:p>
    <w:p w:rsidR="00E4742E" w:rsidRDefault="00E4742E" w:rsidP="00E4742E">
      <w:pPr>
        <w:spacing w:line="276" w:lineRule="auto"/>
        <w:jc w:val="left"/>
      </w:pPr>
      <w:r>
        <w:t>Afin de calculer correctement l’allègement général de cotisation, et plus particulièrement le nombre d’heure utilisé pour le calcul de l’allègement, il est nécessaire de modifier la formule V_AGCP.</w:t>
      </w:r>
      <w:r w:rsidRPr="004F2357">
        <w:t xml:space="preserve"> HREMU</w:t>
      </w:r>
      <w:r>
        <w:t>. En effet, cette dernière ne doit pas prendre en compte les indemnités d’activité partielle.</w:t>
      </w:r>
    </w:p>
    <w:p w:rsidR="00E4742E" w:rsidRPr="00311F96" w:rsidRDefault="00E4742E" w:rsidP="00E4742E">
      <w:pPr>
        <w:spacing w:line="276" w:lineRule="auto"/>
        <w:jc w:val="left"/>
        <w:rPr>
          <w:b/>
        </w:rPr>
      </w:pPr>
      <w:r w:rsidRPr="00311F96">
        <w:rPr>
          <w:b/>
        </w:rPr>
        <w:t>Si vous n’avez pas de formule utilisateur, aucune modification n’est à faire.</w:t>
      </w:r>
    </w:p>
    <w:p w:rsidR="00E4742E" w:rsidRDefault="00E4742E" w:rsidP="00E4742E">
      <w:pPr>
        <w:spacing w:after="200" w:line="276" w:lineRule="auto"/>
        <w:jc w:val="left"/>
      </w:pPr>
      <w:r>
        <w:t xml:space="preserve">Sinon,  à la fin de la formule, à partir du paragraphe  </w:t>
      </w:r>
      <w:r w:rsidRPr="004F2357">
        <w:rPr>
          <w:i/>
        </w:rPr>
        <w:t>{H</w:t>
      </w:r>
      <w:r>
        <w:rPr>
          <w:i/>
        </w:rPr>
        <w:t>oraire fixe / Horaire variable}</w:t>
      </w:r>
      <w:r>
        <w:t xml:space="preserve">,  ajouter les modifications mentionnées en rouge: </w:t>
      </w:r>
    </w:p>
    <w:p w:rsidR="00E4742E" w:rsidRDefault="00E4742E" w:rsidP="00E4742E">
      <w:pPr>
        <w:jc w:val="left"/>
      </w:pPr>
      <w:r>
        <w:t>….</w:t>
      </w:r>
    </w:p>
    <w:p w:rsidR="00E4742E" w:rsidRPr="00311F96" w:rsidRDefault="00E4742E" w:rsidP="00E4742E">
      <w:pPr>
        <w:jc w:val="left"/>
        <w:rPr>
          <w:i/>
        </w:rPr>
      </w:pPr>
      <w:r w:rsidRPr="00311F96">
        <w:rPr>
          <w:i/>
        </w:rPr>
        <w:t>{Horaire fixe / Horaire variable}</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([BC_BRUT_URSAFF.MONTANT]-</w:t>
      </w:r>
    </w:p>
    <w:p w:rsidR="00E4742E" w:rsidRPr="00311F96" w:rsidRDefault="00E4742E" w:rsidP="00E4742E">
      <w:pPr>
        <w:jc w:val="left"/>
        <w:rPr>
          <w:i/>
        </w:rPr>
      </w:pPr>
      <w:r w:rsidRPr="00311F96">
        <w:rPr>
          <w:i/>
        </w:rPr>
        <w:t xml:space="preserve">                                     ([BRUT.MONTANT]</w:t>
      </w:r>
    </w:p>
    <w:p w:rsidR="00E4742E" w:rsidRDefault="00E4742E" w:rsidP="00E4742E">
      <w:pPr>
        <w:jc w:val="left"/>
        <w:rPr>
          <w:i/>
          <w:color w:val="FF0000"/>
        </w:rPr>
      </w:pPr>
      <w:r w:rsidRPr="00311F96">
        <w:rPr>
          <w:i/>
          <w:color w:val="FF0000"/>
        </w:rPr>
        <w:t xml:space="preserve">                           </w:t>
      </w:r>
      <w:r>
        <w:rPr>
          <w:i/>
          <w:color w:val="FF0000"/>
        </w:rPr>
        <w:t xml:space="preserve">            -[CHOMPART.MONTANT]-</w:t>
      </w:r>
      <w:r w:rsidRPr="00E4742E">
        <w:rPr>
          <w:i/>
          <w:color w:val="FF0000"/>
        </w:rPr>
        <w:t>[COMP_SMIC_CHOM.MONTANT]</w:t>
      </w:r>
    </w:p>
    <w:p w:rsidR="00E4742E" w:rsidRPr="00311F96" w:rsidRDefault="00E4742E" w:rsidP="00E4742E">
      <w:pPr>
        <w:jc w:val="left"/>
        <w:rPr>
          <w:i/>
          <w:color w:val="FF0000"/>
        </w:rPr>
      </w:pPr>
      <w:r>
        <w:rPr>
          <w:i/>
          <w:color w:val="FF0000"/>
        </w:rPr>
        <w:t xml:space="preserve">                                       -</w:t>
      </w:r>
      <w:r w:rsidRPr="00311F96">
        <w:rPr>
          <w:i/>
          <w:color w:val="FF0000"/>
        </w:rPr>
        <w:t>[INDCHOMPART.MONTANT]- [INC_CHOMPART.MONTANT]</w:t>
      </w:r>
      <w:r>
        <w:rPr>
          <w:i/>
          <w:color w:val="FF0000"/>
        </w:rPr>
        <w:t>-</w:t>
      </w:r>
    </w:p>
    <w:p w:rsidR="00E4742E" w:rsidRPr="00311F96" w:rsidRDefault="00E4742E" w:rsidP="00E4742E">
      <w:pPr>
        <w:jc w:val="left"/>
        <w:rPr>
          <w:i/>
        </w:rPr>
      </w:pPr>
      <w:r w:rsidRPr="00311F96">
        <w:rPr>
          <w:i/>
        </w:rPr>
        <w:t xml:space="preserve">                                       </w:t>
      </w:r>
      <w:proofErr w:type="gramStart"/>
      <w:r w:rsidRPr="00311F96">
        <w:rPr>
          <w:i/>
        </w:rPr>
        <w:t>+[</w:t>
      </w:r>
      <w:proofErr w:type="gramEnd"/>
      <w:r w:rsidRPr="00311F96">
        <w:rPr>
          <w:i/>
        </w:rPr>
        <w:t>ABSTOTALV.MONTANT]-[ABSTOTALM.MONTANT]</w:t>
      </w:r>
    </w:p>
    <w:p w:rsidR="00E4742E" w:rsidRPr="00311F96" w:rsidRDefault="00E4742E" w:rsidP="00E4742E">
      <w:pPr>
        <w:jc w:val="left"/>
        <w:rPr>
          <w:i/>
        </w:rPr>
      </w:pPr>
      <w:r w:rsidRPr="00311F96">
        <w:rPr>
          <w:i/>
        </w:rPr>
        <w:t xml:space="preserve">                                       -[B_PXHEURE.MONTANT</w:t>
      </w:r>
      <w:proofErr w:type="gramStart"/>
      <w:r w:rsidRPr="00311F96">
        <w:rPr>
          <w:i/>
        </w:rPr>
        <w:t>]+</w:t>
      </w:r>
      <w:proofErr w:type="gramEnd"/>
      <w:r w:rsidRPr="00311F96">
        <w:rPr>
          <w:i/>
        </w:rPr>
        <w:t>[IJBRUT.MONTANT]+[PREVSAL.MONTANT]</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-[JRSNONTRAV.MONTANT]-[H_N0NTRAV.MONTANT]</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[B_PXHEURE.MONTANT]</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roofErr w:type="gramStart"/>
      <w:r w:rsidRPr="00311F96">
        <w:rPr>
          <w:i/>
        </w:rPr>
        <w:t>+[</w:t>
      </w:r>
      <w:proofErr w:type="gramEnd"/>
      <w:r w:rsidRPr="00311F96">
        <w:rPr>
          <w:i/>
        </w:rPr>
        <w:t>NBHRSCOMPL.MONTANT]+[NBHRSSUPP.MONTANT]</w:t>
      </w:r>
    </w:p>
    <w:p w:rsidR="00E4742E" w:rsidRPr="00311F96" w:rsidRDefault="00E4742E" w:rsidP="00E4742E">
      <w:pPr>
        <w:jc w:val="left"/>
        <w:rPr>
          <w:i/>
        </w:rPr>
      </w:pPr>
      <w:r w:rsidRPr="00311F96">
        <w:rPr>
          <w:i/>
        </w:rPr>
        <w:t xml:space="preserve">                                </w:t>
      </w:r>
      <w:proofErr w:type="gramStart"/>
      <w:r w:rsidRPr="00311F96">
        <w:rPr>
          <w:i/>
        </w:rPr>
        <w:t>+[</w:t>
      </w:r>
      <w:proofErr w:type="gramEnd"/>
      <w:r w:rsidRPr="00311F96">
        <w:rPr>
          <w:i/>
        </w:rPr>
        <w:t>H_NORMALE.BASE]</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       )</w:t>
      </w:r>
    </w:p>
    <w:p w:rsidR="00E4742E" w:rsidRPr="00311F96" w:rsidRDefault="00E4742E" w:rsidP="00E4742E">
      <w:pPr>
        <w:jc w:val="left"/>
        <w:rPr>
          <w:i/>
        </w:rPr>
      </w:pPr>
      <w:r w:rsidRPr="00311F96">
        <w:rPr>
          <w:i/>
        </w:rPr>
        <w:t xml:space="preserve">sinon </w:t>
      </w:r>
      <w:proofErr w:type="gramStart"/>
      <w:r w:rsidRPr="00311F96">
        <w:rPr>
          <w:i/>
        </w:rPr>
        <w:t>( [</w:t>
      </w:r>
      <w:proofErr w:type="gramEnd"/>
      <w:r w:rsidRPr="00311F96">
        <w:rPr>
          <w:i/>
        </w:rPr>
        <w:t>NB_HEUREREMU.BASE])</w:t>
      </w:r>
    </w:p>
    <w:p w:rsidR="00E4742E" w:rsidRDefault="00E4742E" w:rsidP="00E4742E">
      <w:pPr>
        <w:jc w:val="left"/>
        <w:rPr>
          <w:b/>
          <w:color w:val="FF0000"/>
          <w:u w:val="single"/>
        </w:rPr>
      </w:pPr>
      <w:proofErr w:type="gramStart"/>
      <w:r w:rsidRPr="00311F96">
        <w:rPr>
          <w:i/>
          <w:color w:val="FF0000"/>
        </w:rPr>
        <w:t>+[</w:t>
      </w:r>
      <w:proofErr w:type="gramEnd"/>
      <w:r w:rsidRPr="00311F96">
        <w:rPr>
          <w:i/>
          <w:color w:val="FF0000"/>
        </w:rPr>
        <w:t>NB_HREMUREGUL.BASE]</w:t>
      </w:r>
      <w:r w:rsidRPr="00311F96">
        <w:rPr>
          <w:b/>
          <w:i/>
          <w:color w:val="FF0000"/>
          <w:u w:val="single"/>
        </w:rPr>
        <w:t xml:space="preserve"> </w:t>
      </w:r>
    </w:p>
    <w:p w:rsidR="00E4742E" w:rsidRDefault="00E4742E" w:rsidP="00E4742E">
      <w:pPr>
        <w:jc w:val="left"/>
        <w:rPr>
          <w:b/>
          <w:color w:val="FF0000"/>
          <w:u w:val="single"/>
        </w:rPr>
      </w:pPr>
    </w:p>
    <w:p w:rsidR="00E4742E" w:rsidRDefault="00E4742E" w:rsidP="00E4742E">
      <w:pPr>
        <w:jc w:val="left"/>
        <w:rPr>
          <w:b/>
        </w:rPr>
      </w:pPr>
      <w:r w:rsidRPr="00311F96">
        <w:rPr>
          <w:b/>
        </w:rPr>
        <w:t>NB :</w:t>
      </w:r>
      <w:r>
        <w:rPr>
          <w:b/>
        </w:rPr>
        <w:t xml:space="preserve"> Les deux premières lignes en rouge permet d’avoir désormais un calcul d’AGCP correct.</w:t>
      </w:r>
    </w:p>
    <w:p w:rsidR="00E4742E" w:rsidRDefault="00E4742E" w:rsidP="00E4742E">
      <w:pPr>
        <w:jc w:val="left"/>
        <w:rPr>
          <w:b/>
        </w:rPr>
      </w:pPr>
      <w:r>
        <w:rPr>
          <w:b/>
        </w:rPr>
        <w:t>La dernière ligne permettra de faire une régularisation pour le calcul erroné de la paye de mars.</w:t>
      </w:r>
    </w:p>
    <w:p w:rsidR="00E4742E" w:rsidRDefault="00E4742E" w:rsidP="00E4742E">
      <w:pPr>
        <w:jc w:val="left"/>
        <w:rPr>
          <w:b/>
        </w:rPr>
      </w:pPr>
    </w:p>
    <w:p w:rsidR="00DB0308" w:rsidRDefault="00DB0308" w:rsidP="0093230C"/>
    <w:p w:rsidR="00FF36BD" w:rsidRDefault="00FF36BD">
      <w:pPr>
        <w:spacing w:after="200" w:line="276" w:lineRule="auto"/>
        <w:jc w:val="left"/>
        <w:rPr>
          <w:b/>
          <w:sz w:val="36"/>
          <w:szCs w:val="36"/>
        </w:rPr>
      </w:pPr>
      <w:r>
        <w:rPr>
          <w:b/>
          <w:sz w:val="36"/>
          <w:szCs w:val="36"/>
        </w:rPr>
        <w:br w:type="page"/>
      </w:r>
    </w:p>
    <w:p w:rsidR="00414053" w:rsidRPr="003A1F2E" w:rsidRDefault="00414053" w:rsidP="00414053">
      <w:pPr>
        <w:spacing w:after="200" w:line="276" w:lineRule="auto"/>
        <w:jc w:val="left"/>
        <w:rPr>
          <w:b/>
          <w:sz w:val="36"/>
          <w:szCs w:val="36"/>
        </w:rPr>
      </w:pPr>
      <w:r>
        <w:rPr>
          <w:b/>
          <w:sz w:val="36"/>
          <w:szCs w:val="36"/>
        </w:rPr>
        <w:lastRenderedPageBreak/>
        <w:t>Codification DSN</w:t>
      </w:r>
    </w:p>
    <w:p w:rsidR="00FF36BD" w:rsidRDefault="00FF36BD" w:rsidP="00FF36BD">
      <w:pPr>
        <w:rPr>
          <w:rFonts w:eastAsia="Times New Roman" w:cstheme="minorHAnsi"/>
          <w:b/>
          <w:u w:val="single"/>
        </w:rPr>
      </w:pPr>
      <w:r>
        <w:rPr>
          <w:rFonts w:eastAsia="Times New Roman" w:cstheme="minorHAnsi"/>
          <w:b/>
          <w:u w:val="single"/>
        </w:rPr>
        <w:t>Déclaration de l’activité partielle</w:t>
      </w:r>
    </w:p>
    <w:p w:rsidR="00FF36BD" w:rsidRDefault="00FF36BD" w:rsidP="0093230C"/>
    <w:p w:rsidR="0093230C" w:rsidRDefault="00FF36BD" w:rsidP="0093230C">
      <w:r>
        <w:t>Le</w:t>
      </w:r>
      <w:r w:rsidR="0093230C">
        <w:t xml:space="preserve">s heures </w:t>
      </w:r>
      <w:r>
        <w:t xml:space="preserve">et les montants </w:t>
      </w:r>
      <w:r w:rsidR="0093230C">
        <w:t xml:space="preserve">d’activités partielles doivent être </w:t>
      </w:r>
      <w:r>
        <w:t>déclarés</w:t>
      </w:r>
      <w:r w:rsidR="0093230C">
        <w:t xml:space="preserve"> en DSN. Pour cela, il suffit de modifier le paramétrage DSN, onglet Rubriques, et de modifier le paramétrage du code 019 dans le</w:t>
      </w:r>
      <w:r>
        <w:t>s</w:t>
      </w:r>
      <w:r w:rsidR="0093230C">
        <w:t xml:space="preserve"> bloc</w:t>
      </w:r>
      <w:r>
        <w:t>s</w:t>
      </w:r>
      <w:r w:rsidR="0093230C">
        <w:t xml:space="preserve"> S21.G00.51.0</w:t>
      </w:r>
      <w:r>
        <w:t xml:space="preserve">12 rémunération nombre d’heures et S21.G00.51.013 Rémunération montant </w:t>
      </w:r>
    </w:p>
    <w:p w:rsidR="00DB0308" w:rsidRDefault="00DB0308" w:rsidP="0093230C"/>
    <w:p w:rsidR="0093230C" w:rsidRDefault="00FF36BD" w:rsidP="0093230C">
      <w:r>
        <w:rPr>
          <w:noProof/>
          <w:lang w:eastAsia="fr-FR"/>
        </w:rPr>
        <w:drawing>
          <wp:inline distT="0" distB="0" distL="0" distR="0" wp14:anchorId="7CF8DF9E" wp14:editId="78FF4E97">
            <wp:extent cx="5759450" cy="3503295"/>
            <wp:effectExtent l="0" t="0" r="0" b="190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9450" cy="3503295"/>
                    </a:xfrm>
                    <a:prstGeom prst="rect">
                      <a:avLst/>
                    </a:prstGeom>
                  </pic:spPr>
                </pic:pic>
              </a:graphicData>
            </a:graphic>
          </wp:inline>
        </w:drawing>
      </w:r>
    </w:p>
    <w:p w:rsidR="00DB0308" w:rsidRDefault="00DB0308" w:rsidP="0093230C"/>
    <w:p w:rsidR="0093230C" w:rsidRDefault="0093230C" w:rsidP="0093230C">
      <w:r>
        <w:t>Indiquer la rubrique d’absence ABS_NP_CHOMPAR.DUREE</w:t>
      </w:r>
      <w:r w:rsidR="00FF36BD">
        <w:t xml:space="preserve"> pour le nombre d’heure et les rubriques CHOMPART.MONTANT et COMP_SMIC_CHOM.MONTANT pour le montant.</w:t>
      </w:r>
    </w:p>
    <w:p w:rsidR="00DB0308" w:rsidRDefault="00DB0308" w:rsidP="0093230C"/>
    <w:p w:rsidR="0093230C" w:rsidRDefault="00A26CAC" w:rsidP="0093230C">
      <w:r>
        <w:rPr>
          <w:noProof/>
          <w:lang w:eastAsia="fr-FR"/>
        </w:rPr>
        <w:drawing>
          <wp:inline distT="0" distB="0" distL="0" distR="0" wp14:anchorId="1BC31999" wp14:editId="7427D156">
            <wp:extent cx="5759450" cy="2658110"/>
            <wp:effectExtent l="0" t="0" r="0" b="889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2658110"/>
                    </a:xfrm>
                    <a:prstGeom prst="rect">
                      <a:avLst/>
                    </a:prstGeom>
                  </pic:spPr>
                </pic:pic>
              </a:graphicData>
            </a:graphic>
          </wp:inline>
        </w:drawing>
      </w:r>
    </w:p>
    <w:p w:rsidR="0093230C" w:rsidRDefault="0093230C" w:rsidP="0093230C">
      <w:pPr>
        <w:rPr>
          <w:u w:val="single"/>
        </w:rPr>
      </w:pPr>
      <w:r>
        <w:rPr>
          <w:u w:val="single"/>
        </w:rPr>
        <w:br w:type="page"/>
      </w:r>
    </w:p>
    <w:p w:rsidR="00A26CAC" w:rsidRDefault="00A26CAC" w:rsidP="00A26CAC">
      <w:pPr>
        <w:rPr>
          <w:rFonts w:eastAsia="Times New Roman" w:cstheme="minorHAnsi"/>
          <w:b/>
          <w:u w:val="single"/>
        </w:rPr>
      </w:pPr>
      <w:r>
        <w:rPr>
          <w:rFonts w:eastAsia="Times New Roman" w:cstheme="minorHAnsi"/>
          <w:b/>
          <w:u w:val="single"/>
        </w:rPr>
        <w:lastRenderedPageBreak/>
        <w:t>Rémunération brute non plafonnée</w:t>
      </w:r>
    </w:p>
    <w:p w:rsidR="00A26CAC" w:rsidRDefault="00A26CAC" w:rsidP="00A26CAC"/>
    <w:p w:rsidR="00A26CAC" w:rsidRDefault="00A26CAC" w:rsidP="00A26CAC">
      <w:r w:rsidRPr="00A26CAC">
        <w:t xml:space="preserve">La rémunération brute non plafonnée, inscrite dans la rubrique 51.013 code 001 doit </w:t>
      </w:r>
      <w:r w:rsidR="009509A6">
        <w:t>être égale au brut soumis à cotisation,</w:t>
      </w:r>
      <w:r w:rsidR="00CB5BC0">
        <w:t xml:space="preserve"> auquel il faut ajouter les indemnités complémentaires d’activité partielle versées par l’employeur.</w:t>
      </w:r>
      <w:r w:rsidRPr="00A26CAC">
        <w:t xml:space="preserve"> En conséquence, il convient de </w:t>
      </w:r>
      <w:r w:rsidR="009509A6">
        <w:t>vérifier le</w:t>
      </w:r>
      <w:r w:rsidRPr="00A26CAC">
        <w:t xml:space="preserve"> paramétrage DSN des rubriques pour la rémunération brute non plafonnée </w:t>
      </w:r>
    </w:p>
    <w:p w:rsidR="00A26CAC" w:rsidRDefault="00A26CAC" w:rsidP="00A26CAC"/>
    <w:p w:rsidR="00A26CAC" w:rsidRDefault="00CB5BC0" w:rsidP="00A26CAC">
      <w:r>
        <w:rPr>
          <w:noProof/>
          <w:lang w:eastAsia="fr-FR"/>
        </w:rPr>
        <w:drawing>
          <wp:inline distT="0" distB="0" distL="0" distR="0" wp14:anchorId="10515101" wp14:editId="31CC95CD">
            <wp:extent cx="5759450" cy="2315845"/>
            <wp:effectExtent l="0" t="0" r="0"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2315845"/>
                    </a:xfrm>
                    <a:prstGeom prst="rect">
                      <a:avLst/>
                    </a:prstGeom>
                  </pic:spPr>
                </pic:pic>
              </a:graphicData>
            </a:graphic>
          </wp:inline>
        </w:drawing>
      </w:r>
    </w:p>
    <w:p w:rsidR="00A26CAC" w:rsidRDefault="00A26CAC" w:rsidP="00A26CAC"/>
    <w:p w:rsidR="00A26CAC" w:rsidRPr="00A26CAC" w:rsidRDefault="00A26CAC" w:rsidP="00A26CAC">
      <w:pPr>
        <w:rPr>
          <w:iCs/>
        </w:rPr>
      </w:pPr>
      <w:r w:rsidRPr="00A26CAC">
        <w:rPr>
          <w:iCs/>
        </w:rPr>
        <w:t>Indiquer la formule suivante :</w:t>
      </w:r>
    </w:p>
    <w:p w:rsidR="00A26CAC" w:rsidRDefault="00A26CAC" w:rsidP="00A26CAC">
      <w:pPr>
        <w:rPr>
          <w:i/>
          <w:iCs/>
        </w:rPr>
      </w:pPr>
    </w:p>
    <w:p w:rsidR="00A26CAC" w:rsidRPr="00CB5BC0" w:rsidRDefault="00CB5BC0" w:rsidP="00A26CAC">
      <w:pPr>
        <w:rPr>
          <w:i/>
        </w:rPr>
      </w:pPr>
      <w:r w:rsidRPr="00CB5BC0">
        <w:rPr>
          <w:i/>
        </w:rPr>
        <w:t>[BC_BRUT_URSAFF.MONTANT]</w:t>
      </w:r>
      <w:proofErr w:type="gramStart"/>
      <w:r w:rsidRPr="00CB5BC0">
        <w:rPr>
          <w:i/>
        </w:rPr>
        <w:t>+[</w:t>
      </w:r>
      <w:proofErr w:type="gramEnd"/>
      <w:r w:rsidRPr="00CB5BC0">
        <w:rPr>
          <w:i/>
        </w:rPr>
        <w:t>INDCHOMPART.MONTANT]+[INC_CHOMPART.MONTANT]</w:t>
      </w:r>
    </w:p>
    <w:p w:rsidR="00A26CAC" w:rsidRDefault="00A26CAC" w:rsidP="00A26CAC">
      <w:pPr>
        <w:rPr>
          <w:rFonts w:eastAsia="Times New Roman" w:cstheme="minorHAnsi"/>
          <w:b/>
          <w:u w:val="single"/>
        </w:rPr>
      </w:pPr>
    </w:p>
    <w:p w:rsidR="00A26CAC" w:rsidRDefault="00A26CAC" w:rsidP="00A26CAC">
      <w:pPr>
        <w:rPr>
          <w:rFonts w:eastAsia="Times New Roman" w:cstheme="minorHAnsi"/>
          <w:b/>
          <w:u w:val="single"/>
        </w:rPr>
      </w:pPr>
      <w:r>
        <w:rPr>
          <w:rFonts w:eastAsia="Times New Roman" w:cstheme="minorHAnsi"/>
          <w:b/>
          <w:u w:val="single"/>
        </w:rPr>
        <w:t>Salaire rétabli</w:t>
      </w:r>
    </w:p>
    <w:p w:rsidR="00A26CAC" w:rsidRDefault="00A26CAC" w:rsidP="00A26CAC"/>
    <w:p w:rsidR="003E4E81" w:rsidRPr="00A26CAC" w:rsidRDefault="00794026" w:rsidP="00A26CAC">
      <w:r w:rsidRPr="00A26CAC">
        <w:t>Le salaire rétabli est erroné lorsqu’il y a de l’activité partielle.</w:t>
      </w:r>
    </w:p>
    <w:p w:rsidR="003E4E81" w:rsidRDefault="00A26CAC" w:rsidP="00A26CAC">
      <w:r>
        <w:t xml:space="preserve">Il convient de modifier le paramétrage </w:t>
      </w:r>
      <w:r w:rsidR="00794026" w:rsidRPr="00A26CAC">
        <w:t>du salaire rétabli (rubrique 51.013 code 003)</w:t>
      </w:r>
      <w:r>
        <w:t>.</w:t>
      </w:r>
    </w:p>
    <w:p w:rsidR="00A26CAC" w:rsidRPr="00A26CAC" w:rsidRDefault="00A26CAC" w:rsidP="00A26CAC"/>
    <w:p w:rsidR="00A26CAC" w:rsidRPr="00A26CAC" w:rsidRDefault="00A26CAC" w:rsidP="00A26CAC">
      <w:r w:rsidRPr="00A26CAC">
        <w:rPr>
          <w:i/>
          <w:iCs/>
        </w:rPr>
        <w:t>([BRUT.MONTANT</w:t>
      </w:r>
      <w:proofErr w:type="gramStart"/>
      <w:r w:rsidRPr="00A26CAC">
        <w:rPr>
          <w:i/>
          <w:iCs/>
        </w:rPr>
        <w:t>]+</w:t>
      </w:r>
      <w:proofErr w:type="gramEnd"/>
      <w:r w:rsidRPr="00A26CAC">
        <w:rPr>
          <w:i/>
          <w:iCs/>
        </w:rPr>
        <w:t>[ABSTOTALV.MONTANT]-[ABSTOTALM.MONTANT]</w:t>
      </w:r>
    </w:p>
    <w:p w:rsidR="00A26CAC" w:rsidRPr="00A26CAC" w:rsidRDefault="00A26CAC" w:rsidP="00A26CAC">
      <w:pPr>
        <w:rPr>
          <w:color w:val="FF0000"/>
        </w:rPr>
      </w:pPr>
      <w:r w:rsidRPr="00A26CAC">
        <w:rPr>
          <w:i/>
          <w:iCs/>
          <w:color w:val="FF0000"/>
        </w:rPr>
        <w:t>-[CHOMPART.MONTANT]-[COMP_SMIC_CHOM.MONTANT]-[INDCHOMPART.MONTANT]-[INC_CHOMPART.MONTANT]</w:t>
      </w:r>
    </w:p>
    <w:p w:rsidR="00A26CAC" w:rsidRPr="00A26CAC" w:rsidRDefault="00A26CAC" w:rsidP="00A26CAC">
      <w:proofErr w:type="gramStart"/>
      <w:r w:rsidRPr="00A26CAC">
        <w:rPr>
          <w:i/>
          <w:iCs/>
        </w:rPr>
        <w:t>+[</w:t>
      </w:r>
      <w:proofErr w:type="gramEnd"/>
      <w:r w:rsidRPr="00A26CAC">
        <w:rPr>
          <w:i/>
          <w:iCs/>
        </w:rPr>
        <w:t>IJBRUT.MONTANT]</w:t>
      </w:r>
    </w:p>
    <w:p w:rsidR="00A26CAC" w:rsidRPr="00A26CAC" w:rsidRDefault="00A26CAC" w:rsidP="00A26CAC">
      <w:r w:rsidRPr="00A26CAC">
        <w:rPr>
          <w:i/>
          <w:iCs/>
        </w:rPr>
        <w:t>-[REMBPREV.MONTANT]</w:t>
      </w:r>
    </w:p>
    <w:p w:rsidR="00A26CAC" w:rsidRPr="00A26CAC" w:rsidRDefault="00A26CAC" w:rsidP="00A26CAC">
      <w:proofErr w:type="gramStart"/>
      <w:r w:rsidRPr="00A26CAC">
        <w:rPr>
          <w:i/>
          <w:iCs/>
        </w:rPr>
        <w:t>+[</w:t>
      </w:r>
      <w:proofErr w:type="gramEnd"/>
      <w:r w:rsidRPr="00A26CAC">
        <w:rPr>
          <w:i/>
          <w:iCs/>
        </w:rPr>
        <w:t>JRSNONTRAV.MONTANT]+[H_N0NTRAV.MONTANT]</w:t>
      </w:r>
    </w:p>
    <w:p w:rsidR="00A26CAC" w:rsidRPr="00A26CAC" w:rsidRDefault="00A26CAC" w:rsidP="00A26CAC">
      <w:proofErr w:type="gramStart"/>
      <w:r w:rsidRPr="00A26CAC">
        <w:rPr>
          <w:i/>
          <w:iCs/>
        </w:rPr>
        <w:t>+[</w:t>
      </w:r>
      <w:proofErr w:type="gramEnd"/>
      <w:r w:rsidRPr="00A26CAC">
        <w:rPr>
          <w:i/>
          <w:iCs/>
        </w:rPr>
        <w:t>PREVSAL.MONTANT]+[IJ_PV_INC_NET.MONTANT]</w:t>
      </w:r>
    </w:p>
    <w:p w:rsidR="00A26CAC" w:rsidRPr="00A26CAC" w:rsidRDefault="00A26CAC" w:rsidP="00A26CAC">
      <w:r w:rsidRPr="00A26CAC">
        <w:rPr>
          <w:i/>
          <w:iCs/>
        </w:rPr>
        <w:t>-[AJUS_BRUT.MONTANT]</w:t>
      </w:r>
    </w:p>
    <w:p w:rsidR="00A26CAC" w:rsidRPr="00A26CAC" w:rsidRDefault="00A26CAC" w:rsidP="00A26CAC">
      <w:r w:rsidRPr="00A26CAC">
        <w:rPr>
          <w:i/>
          <w:iCs/>
        </w:rPr>
        <w:t>-[ANT_JOURS.MONTANT]</w:t>
      </w:r>
    </w:p>
    <w:p w:rsidR="00A26CAC" w:rsidRPr="00A26CAC" w:rsidRDefault="00A26CAC" w:rsidP="00A26CAC">
      <w:r w:rsidRPr="00A26CAC">
        <w:rPr>
          <w:i/>
          <w:iCs/>
        </w:rPr>
        <w:t>-[ANT_HEURES.MONTANT])</w:t>
      </w:r>
    </w:p>
    <w:p w:rsidR="00A26CAC" w:rsidRPr="00A26CAC" w:rsidRDefault="00A26CAC" w:rsidP="00A26CAC">
      <w:r w:rsidRPr="00A26CAC">
        <w:rPr>
          <w:i/>
          <w:iCs/>
        </w:rPr>
        <w:t>*</w:t>
      </w:r>
    </w:p>
    <w:p w:rsidR="00A26CAC" w:rsidRPr="00A26CAC" w:rsidRDefault="00A26CAC" w:rsidP="00A26CAC">
      <w:r w:rsidRPr="00A26CAC">
        <w:rPr>
          <w:i/>
          <w:iCs/>
        </w:rPr>
        <w:t>(</w:t>
      </w:r>
    </w:p>
    <w:p w:rsidR="00A26CAC" w:rsidRPr="00A26CAC" w:rsidRDefault="00A26CAC" w:rsidP="00A26CAC">
      <w:r w:rsidRPr="00A26CAC">
        <w:rPr>
          <w:i/>
          <w:iCs/>
        </w:rPr>
        <w:t xml:space="preserve">  </w:t>
      </w:r>
      <w:proofErr w:type="gramStart"/>
      <w:r w:rsidRPr="00A26CAC">
        <w:rPr>
          <w:i/>
          <w:iCs/>
        </w:rPr>
        <w:t>si</w:t>
      </w:r>
      <w:proofErr w:type="gramEnd"/>
      <w:r w:rsidRPr="00A26CAC">
        <w:rPr>
          <w:i/>
          <w:iCs/>
        </w:rPr>
        <w:t xml:space="preserve"> ([NB_HRSCTRREEL.MONTANT]=0)</w:t>
      </w:r>
    </w:p>
    <w:p w:rsidR="00A26CAC" w:rsidRPr="00A26CAC" w:rsidRDefault="00A26CAC" w:rsidP="00A26CAC">
      <w:r w:rsidRPr="00A26CAC">
        <w:rPr>
          <w:i/>
          <w:iCs/>
        </w:rPr>
        <w:t xml:space="preserve">  </w:t>
      </w:r>
      <w:proofErr w:type="gramStart"/>
      <w:r w:rsidRPr="00A26CAC">
        <w:rPr>
          <w:i/>
          <w:iCs/>
        </w:rPr>
        <w:t>alors</w:t>
      </w:r>
      <w:proofErr w:type="gramEnd"/>
      <w:r w:rsidRPr="00A26CAC">
        <w:rPr>
          <w:i/>
          <w:iCs/>
        </w:rPr>
        <w:t xml:space="preserve"> (1)</w:t>
      </w:r>
    </w:p>
    <w:p w:rsidR="00A26CAC" w:rsidRPr="00A26CAC" w:rsidRDefault="00A26CAC" w:rsidP="00A26CAC">
      <w:r w:rsidRPr="00A26CAC">
        <w:rPr>
          <w:i/>
          <w:iCs/>
        </w:rPr>
        <w:t xml:space="preserve">  </w:t>
      </w:r>
      <w:proofErr w:type="gramStart"/>
      <w:r w:rsidRPr="00A26CAC">
        <w:rPr>
          <w:i/>
          <w:iCs/>
        </w:rPr>
        <w:t>sinon</w:t>
      </w:r>
      <w:proofErr w:type="gramEnd"/>
      <w:r w:rsidRPr="00A26CAC">
        <w:rPr>
          <w:i/>
          <w:iCs/>
        </w:rPr>
        <w:t xml:space="preserve"> ([NB_HRSCTRREEL.MONTANT]/[NB_HEURESCON.MONTANT])</w:t>
      </w:r>
    </w:p>
    <w:p w:rsidR="00A26CAC" w:rsidRPr="00A26CAC" w:rsidRDefault="00A26CAC" w:rsidP="00A26CAC">
      <w:r w:rsidRPr="00A26CAC">
        <w:rPr>
          <w:i/>
          <w:iCs/>
        </w:rPr>
        <w:t>)</w:t>
      </w:r>
    </w:p>
    <w:p w:rsidR="00A26CAC" w:rsidRDefault="00A26CAC" w:rsidP="00A26CAC">
      <w:r w:rsidRPr="00A26CAC">
        <w:t xml:space="preserve"> </w:t>
      </w:r>
    </w:p>
    <w:p w:rsidR="003A42EC" w:rsidRPr="003A42EC" w:rsidRDefault="003A42EC" w:rsidP="0093230C"/>
    <w:p w:rsidR="00ED3896" w:rsidRDefault="00ED3896">
      <w:pPr>
        <w:spacing w:after="200" w:line="276" w:lineRule="auto"/>
        <w:jc w:val="left"/>
        <w:rPr>
          <w:b/>
          <w:u w:val="single"/>
        </w:rPr>
      </w:pPr>
      <w:r>
        <w:rPr>
          <w:b/>
          <w:u w:val="single"/>
        </w:rPr>
        <w:br w:type="page"/>
      </w:r>
    </w:p>
    <w:p w:rsidR="00ED3896" w:rsidRPr="00ED3896" w:rsidRDefault="00ED3896" w:rsidP="00ED3896">
      <w:pPr>
        <w:rPr>
          <w:b/>
          <w:sz w:val="36"/>
          <w:szCs w:val="36"/>
        </w:rPr>
      </w:pPr>
      <w:bookmarkStart w:id="0" w:name="_GoBack"/>
      <w:bookmarkEnd w:id="0"/>
      <w:r w:rsidRPr="00ED3896">
        <w:rPr>
          <w:b/>
          <w:sz w:val="36"/>
          <w:szCs w:val="36"/>
        </w:rPr>
        <w:lastRenderedPageBreak/>
        <w:t>Rappel garde d’enfant</w:t>
      </w:r>
    </w:p>
    <w:p w:rsidR="00ED3896" w:rsidRDefault="00ED3896" w:rsidP="00ED3896"/>
    <w:p w:rsidR="00ED3896" w:rsidRDefault="00ED3896" w:rsidP="00ED3896">
      <w:r>
        <w:t>Certaines associations ont demandé comment paramétrer l’arrêt de travail pour garde d’enfant. Nous avons pour cela dupliqué la rubrique de maladie payée.</w:t>
      </w:r>
    </w:p>
    <w:p w:rsidR="00ED3896" w:rsidRDefault="00ED3896" w:rsidP="00ED3896">
      <w:r>
        <w:t>A partir du 1</w:t>
      </w:r>
      <w:r w:rsidRPr="002961EF">
        <w:rPr>
          <w:vertAlign w:val="superscript"/>
        </w:rPr>
        <w:t>er</w:t>
      </w:r>
      <w:r>
        <w:t xml:space="preserve"> mai, ça ne sera plus un arrêt de travail, le salarié devra être placé en activité partielle.</w:t>
      </w:r>
    </w:p>
    <w:p w:rsidR="00ED3896" w:rsidRDefault="00ED3896" w:rsidP="00ED3896">
      <w:pPr>
        <w:rPr>
          <w:b/>
        </w:rPr>
      </w:pPr>
      <w:r w:rsidRPr="002961EF">
        <w:rPr>
          <w:b/>
        </w:rPr>
        <w:t>TOUTEFOIS, il est bon de rappeler que le secteur médico-social n’est pas concerné</w:t>
      </w:r>
      <w:r>
        <w:rPr>
          <w:b/>
        </w:rPr>
        <w:t xml:space="preserve"> car il fait partie des secteurs ayant un dispositif de service de garde.</w:t>
      </w:r>
    </w:p>
    <w:p w:rsidR="00ED3896" w:rsidRDefault="00ED3896" w:rsidP="00ED3896">
      <w:pPr>
        <w:rPr>
          <w:b/>
        </w:rPr>
      </w:pPr>
    </w:p>
    <w:p w:rsidR="00ED3896" w:rsidRDefault="00B952A4" w:rsidP="00ED3896">
      <w:pPr>
        <w:rPr>
          <w:b/>
        </w:rPr>
      </w:pPr>
      <w:hyperlink r:id="rId13" w:history="1">
        <w:r w:rsidR="00ED3896" w:rsidRPr="006020AF">
          <w:rPr>
            <w:rStyle w:val="Lienhypertexte"/>
            <w:b/>
          </w:rPr>
          <w:t>https://solidarites-sante.gouv.fr/actualites/presse/communiques-de-presse/article/covid-19-garde-des-enfants-des-personnels-mobilises</w:t>
        </w:r>
      </w:hyperlink>
    </w:p>
    <w:p w:rsidR="00146787" w:rsidRDefault="00146787" w:rsidP="0093230C"/>
    <w:p w:rsidR="003E4E81" w:rsidRPr="00ED3896" w:rsidRDefault="00794026" w:rsidP="00ED3896">
      <w:pPr>
        <w:rPr>
          <w:b/>
          <w:sz w:val="36"/>
          <w:szCs w:val="36"/>
        </w:rPr>
      </w:pPr>
      <w:r w:rsidRPr="00ED3896">
        <w:rPr>
          <w:b/>
          <w:sz w:val="36"/>
          <w:szCs w:val="36"/>
        </w:rPr>
        <w:t>Tolérance</w:t>
      </w:r>
    </w:p>
    <w:p w:rsidR="00ED3896" w:rsidRDefault="00ED3896" w:rsidP="00ED3896"/>
    <w:p w:rsidR="00ED3896" w:rsidRDefault="00ED3896" w:rsidP="00ED3896">
      <w:r>
        <w:t>La période que nous vivons a fait l’objet de nombreuses ordonnances et décrets publiés tardivement.</w:t>
      </w:r>
    </w:p>
    <w:p w:rsidR="00251E04" w:rsidRDefault="00251E04" w:rsidP="00ED3896">
      <w:r>
        <w:t>Nous nous sommes mobilisé pour analyser ces évolutions réglementaires, et du multiplier les séances de questions/réponses avec le Ministère du Travail, la DGEFP, l’ASP, l’</w:t>
      </w:r>
      <w:proofErr w:type="spellStart"/>
      <w:r>
        <w:t>Acoss</w:t>
      </w:r>
      <w:proofErr w:type="spellEnd"/>
      <w:r>
        <w:t>, le GIP MDS, tout cela au sein de la SDDS (l’association des éditeurs).</w:t>
      </w:r>
    </w:p>
    <w:p w:rsidR="00251E04" w:rsidRDefault="00251E04" w:rsidP="00ED3896"/>
    <w:p w:rsidR="00ED3896" w:rsidRDefault="00ED3896" w:rsidP="00ED3896">
      <w:r>
        <w:t>Compte tenu des difficultés d’inter</w:t>
      </w:r>
      <w:r w:rsidR="00251E04">
        <w:t>prétation et de délai de mise en œuvre</w:t>
      </w:r>
      <w:r>
        <w:t>, la SDDS</w:t>
      </w:r>
      <w:r w:rsidR="00251E04">
        <w:t xml:space="preserve"> a demandé une période de tolérance permettant aux éditeurs, mais aussi à leurs clients de ne pas être pénalisés par ces incertitudes.</w:t>
      </w:r>
    </w:p>
    <w:p w:rsidR="00251E04" w:rsidRDefault="00251E04" w:rsidP="00ED3896"/>
    <w:p w:rsidR="00251E04" w:rsidRDefault="00251E04" w:rsidP="00ED3896">
      <w:r>
        <w:t>Nous avons eu pour cela une réponse positive :</w:t>
      </w:r>
    </w:p>
    <w:p w:rsidR="00251E04" w:rsidRPr="00ED3896" w:rsidRDefault="00251E04" w:rsidP="00ED3896"/>
    <w:p w:rsidR="00ED3896" w:rsidRPr="00ED3896" w:rsidRDefault="00ED3896" w:rsidP="00ED3896">
      <w:r w:rsidRPr="00ED3896">
        <w:rPr>
          <w:i/>
          <w:iCs/>
          <w:u w:val="single"/>
        </w:rPr>
        <w:t>Pour les bulletins de paies de mars et avril</w:t>
      </w:r>
      <w:r w:rsidRPr="00ED3896">
        <w:rPr>
          <w:i/>
          <w:iCs/>
        </w:rPr>
        <w:t> </w:t>
      </w:r>
      <w:r w:rsidRPr="00ED3896">
        <w:rPr>
          <w:i/>
          <w:iCs/>
          <w:u w:val="single"/>
        </w:rPr>
        <w:t>uniquement</w:t>
      </w:r>
      <w:r w:rsidRPr="00ED3896">
        <w:rPr>
          <w:i/>
          <w:iCs/>
        </w:rPr>
        <w:t xml:space="preserve">: un courrier d’instruction aux autorités de contrôle </w:t>
      </w:r>
      <w:proofErr w:type="gramStart"/>
      <w:r w:rsidRPr="00ED3896">
        <w:rPr>
          <w:i/>
          <w:iCs/>
        </w:rPr>
        <w:t>( DIRECCTE</w:t>
      </w:r>
      <w:proofErr w:type="gramEnd"/>
      <w:r w:rsidRPr="00ED3896">
        <w:rPr>
          <w:i/>
          <w:iCs/>
        </w:rPr>
        <w:t>) sera signé du Ministre Muriel PENICAUD pour que les paies des mois de mars et avril soient contrôlées avec « bienveillance ». Les sujets qui, tout particulièrement, n’appelleront pas de sanction sauf dérive massive et grossière, sont : la définition du salaire de référence pour l’indemnité et l’allocation + le calcul du plafond SS et ses prorata + la RMM et tout particulièrement la définition du SMIC net de référence. SDDS va recevoir la copie de ce courrier pour les clients des adhérents.</w:t>
      </w:r>
    </w:p>
    <w:p w:rsidR="00ED3896" w:rsidRPr="0093230C" w:rsidRDefault="00ED3896" w:rsidP="0093230C"/>
    <w:sectPr w:rsidR="00ED3896" w:rsidRPr="0093230C" w:rsidSect="00DB0308">
      <w:footerReference w:type="default" r:id="rId14"/>
      <w:pgSz w:w="11906" w:h="16838" w:code="9"/>
      <w:pgMar w:top="567" w:right="1418" w:bottom="567" w:left="1418" w:header="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2A4" w:rsidRDefault="00B952A4" w:rsidP="00522FF1">
      <w:r>
        <w:separator/>
      </w:r>
    </w:p>
  </w:endnote>
  <w:endnote w:type="continuationSeparator" w:id="0">
    <w:p w:rsidR="00B952A4" w:rsidRDefault="00B952A4" w:rsidP="0052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DE5" w:rsidRDefault="00D63DE5" w:rsidP="00AC7B6B">
    <w:pPr>
      <w:ind w:left="-2126" w:right="-1418"/>
      <w:jc w:val="center"/>
      <w:rPr>
        <w:rFonts w:cs="Arial"/>
        <w:sz w:val="16"/>
        <w:szCs w:val="16"/>
      </w:rPr>
    </w:pPr>
    <w:r>
      <w:rPr>
        <w:noProof/>
        <w:lang w:eastAsia="fr-FR"/>
      </w:rPr>
      <w:drawing>
        <wp:anchor distT="0" distB="0" distL="114300" distR="114300" simplePos="0" relativeHeight="251659264" behindDoc="1" locked="0" layoutInCell="1" allowOverlap="1">
          <wp:simplePos x="0" y="0"/>
          <wp:positionH relativeFrom="margin">
            <wp:posOffset>47625</wp:posOffset>
          </wp:positionH>
          <wp:positionV relativeFrom="paragraph">
            <wp:posOffset>-83185</wp:posOffset>
          </wp:positionV>
          <wp:extent cx="5224145" cy="666115"/>
          <wp:effectExtent l="0" t="0" r="0" b="6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4145" cy="66611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b/>
        <w:sz w:val="16"/>
        <w:szCs w:val="16"/>
      </w:rPr>
      <w:t>EIG sas</w:t>
    </w:r>
    <w:r>
      <w:rPr>
        <w:rFonts w:cs="Arial"/>
        <w:sz w:val="16"/>
        <w:szCs w:val="16"/>
      </w:rPr>
      <w:t xml:space="preserve"> - 7, rue André Citroën - Immeuble Antarès - 92587 - Clichy Cedex - SAS au Capital de 1 250 000 €</w:t>
    </w:r>
  </w:p>
  <w:p w:rsidR="00D63DE5" w:rsidRDefault="00D63DE5" w:rsidP="00AC7B6B">
    <w:pPr>
      <w:ind w:left="-2126" w:right="-1418"/>
      <w:jc w:val="center"/>
      <w:rPr>
        <w:rFonts w:cs="Arial"/>
        <w:sz w:val="16"/>
        <w:szCs w:val="16"/>
      </w:rPr>
    </w:pPr>
    <w:r>
      <w:rPr>
        <w:rFonts w:cs="Arial"/>
        <w:sz w:val="16"/>
        <w:szCs w:val="16"/>
      </w:rPr>
      <w:t>Tél. 01.47.56.05.41 - Fax 01.47.56.05.99 - SIRET 382.879.625.00020 APE 6202A - TVA Intracommunautaire : FR01382879625</w:t>
    </w:r>
  </w:p>
  <w:p w:rsidR="00D63DE5" w:rsidRDefault="00D63DE5" w:rsidP="00AC7B6B">
    <w:pPr>
      <w:ind w:left="-2126" w:right="-1418"/>
      <w:jc w:val="center"/>
      <w:rPr>
        <w:b/>
        <w:color w:val="000080"/>
        <w:sz w:val="16"/>
        <w:szCs w:val="16"/>
      </w:rPr>
    </w:pPr>
    <w:r>
      <w:rPr>
        <w:b/>
        <w:color w:val="000080"/>
        <w:sz w:val="16"/>
        <w:szCs w:val="16"/>
      </w:rPr>
      <w:t>www.eig.fr - contact@eig.fr</w:t>
    </w:r>
  </w:p>
  <w:p w:rsidR="00A4561C" w:rsidRPr="006F1D07" w:rsidRDefault="00A4561C" w:rsidP="006F1D0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2A4" w:rsidRDefault="00B952A4" w:rsidP="00522FF1">
      <w:r>
        <w:separator/>
      </w:r>
    </w:p>
  </w:footnote>
  <w:footnote w:type="continuationSeparator" w:id="0">
    <w:p w:rsidR="00B952A4" w:rsidRDefault="00B952A4" w:rsidP="00522F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97549"/>
    <w:multiLevelType w:val="hybridMultilevel"/>
    <w:tmpl w:val="9B14C0B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D953F9D"/>
    <w:multiLevelType w:val="hybridMultilevel"/>
    <w:tmpl w:val="481CAB04"/>
    <w:lvl w:ilvl="0" w:tplc="2D7E834A">
      <w:start w:val="1"/>
      <w:numFmt w:val="bullet"/>
      <w:lvlText w:val="•"/>
      <w:lvlJc w:val="left"/>
      <w:pPr>
        <w:tabs>
          <w:tab w:val="num" w:pos="720"/>
        </w:tabs>
        <w:ind w:left="720" w:hanging="360"/>
      </w:pPr>
      <w:rPr>
        <w:rFonts w:ascii="Arial" w:hAnsi="Arial" w:hint="default"/>
      </w:rPr>
    </w:lvl>
    <w:lvl w:ilvl="1" w:tplc="23AE4420">
      <w:numFmt w:val="bullet"/>
      <w:lvlText w:val="•"/>
      <w:lvlJc w:val="left"/>
      <w:pPr>
        <w:tabs>
          <w:tab w:val="num" w:pos="1440"/>
        </w:tabs>
        <w:ind w:left="1440" w:hanging="360"/>
      </w:pPr>
      <w:rPr>
        <w:rFonts w:ascii="Arial" w:hAnsi="Arial" w:hint="default"/>
      </w:rPr>
    </w:lvl>
    <w:lvl w:ilvl="2" w:tplc="0616ECC0" w:tentative="1">
      <w:start w:val="1"/>
      <w:numFmt w:val="bullet"/>
      <w:lvlText w:val="•"/>
      <w:lvlJc w:val="left"/>
      <w:pPr>
        <w:tabs>
          <w:tab w:val="num" w:pos="2160"/>
        </w:tabs>
        <w:ind w:left="2160" w:hanging="360"/>
      </w:pPr>
      <w:rPr>
        <w:rFonts w:ascii="Arial" w:hAnsi="Arial" w:hint="default"/>
      </w:rPr>
    </w:lvl>
    <w:lvl w:ilvl="3" w:tplc="240EAA3A" w:tentative="1">
      <w:start w:val="1"/>
      <w:numFmt w:val="bullet"/>
      <w:lvlText w:val="•"/>
      <w:lvlJc w:val="left"/>
      <w:pPr>
        <w:tabs>
          <w:tab w:val="num" w:pos="2880"/>
        </w:tabs>
        <w:ind w:left="2880" w:hanging="360"/>
      </w:pPr>
      <w:rPr>
        <w:rFonts w:ascii="Arial" w:hAnsi="Arial" w:hint="default"/>
      </w:rPr>
    </w:lvl>
    <w:lvl w:ilvl="4" w:tplc="21946E96" w:tentative="1">
      <w:start w:val="1"/>
      <w:numFmt w:val="bullet"/>
      <w:lvlText w:val="•"/>
      <w:lvlJc w:val="left"/>
      <w:pPr>
        <w:tabs>
          <w:tab w:val="num" w:pos="3600"/>
        </w:tabs>
        <w:ind w:left="3600" w:hanging="360"/>
      </w:pPr>
      <w:rPr>
        <w:rFonts w:ascii="Arial" w:hAnsi="Arial" w:hint="default"/>
      </w:rPr>
    </w:lvl>
    <w:lvl w:ilvl="5" w:tplc="D7A43DCC" w:tentative="1">
      <w:start w:val="1"/>
      <w:numFmt w:val="bullet"/>
      <w:lvlText w:val="•"/>
      <w:lvlJc w:val="left"/>
      <w:pPr>
        <w:tabs>
          <w:tab w:val="num" w:pos="4320"/>
        </w:tabs>
        <w:ind w:left="4320" w:hanging="360"/>
      </w:pPr>
      <w:rPr>
        <w:rFonts w:ascii="Arial" w:hAnsi="Arial" w:hint="default"/>
      </w:rPr>
    </w:lvl>
    <w:lvl w:ilvl="6" w:tplc="38E644B4" w:tentative="1">
      <w:start w:val="1"/>
      <w:numFmt w:val="bullet"/>
      <w:lvlText w:val="•"/>
      <w:lvlJc w:val="left"/>
      <w:pPr>
        <w:tabs>
          <w:tab w:val="num" w:pos="5040"/>
        </w:tabs>
        <w:ind w:left="5040" w:hanging="360"/>
      </w:pPr>
      <w:rPr>
        <w:rFonts w:ascii="Arial" w:hAnsi="Arial" w:hint="default"/>
      </w:rPr>
    </w:lvl>
    <w:lvl w:ilvl="7" w:tplc="406E4798" w:tentative="1">
      <w:start w:val="1"/>
      <w:numFmt w:val="bullet"/>
      <w:lvlText w:val="•"/>
      <w:lvlJc w:val="left"/>
      <w:pPr>
        <w:tabs>
          <w:tab w:val="num" w:pos="5760"/>
        </w:tabs>
        <w:ind w:left="5760" w:hanging="360"/>
      </w:pPr>
      <w:rPr>
        <w:rFonts w:ascii="Arial" w:hAnsi="Arial" w:hint="default"/>
      </w:rPr>
    </w:lvl>
    <w:lvl w:ilvl="8" w:tplc="01BE1F4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A93846"/>
    <w:multiLevelType w:val="hybridMultilevel"/>
    <w:tmpl w:val="34EEF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8D3F03"/>
    <w:multiLevelType w:val="hybridMultilevel"/>
    <w:tmpl w:val="85DA655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0E3044"/>
    <w:multiLevelType w:val="hybridMultilevel"/>
    <w:tmpl w:val="9C366842"/>
    <w:lvl w:ilvl="0" w:tplc="48B25832">
      <w:start w:val="1"/>
      <w:numFmt w:val="bullet"/>
      <w:lvlText w:val="•"/>
      <w:lvlJc w:val="left"/>
      <w:pPr>
        <w:tabs>
          <w:tab w:val="num" w:pos="720"/>
        </w:tabs>
        <w:ind w:left="720" w:hanging="360"/>
      </w:pPr>
      <w:rPr>
        <w:rFonts w:ascii="Arial" w:hAnsi="Arial" w:hint="default"/>
      </w:rPr>
    </w:lvl>
    <w:lvl w:ilvl="1" w:tplc="D6447788">
      <w:start w:val="1"/>
      <w:numFmt w:val="bullet"/>
      <w:lvlText w:val="•"/>
      <w:lvlJc w:val="left"/>
      <w:pPr>
        <w:tabs>
          <w:tab w:val="num" w:pos="1440"/>
        </w:tabs>
        <w:ind w:left="1440" w:hanging="360"/>
      </w:pPr>
      <w:rPr>
        <w:rFonts w:ascii="Arial" w:hAnsi="Arial" w:hint="default"/>
      </w:rPr>
    </w:lvl>
    <w:lvl w:ilvl="2" w:tplc="2CBA3980" w:tentative="1">
      <w:start w:val="1"/>
      <w:numFmt w:val="bullet"/>
      <w:lvlText w:val="•"/>
      <w:lvlJc w:val="left"/>
      <w:pPr>
        <w:tabs>
          <w:tab w:val="num" w:pos="2160"/>
        </w:tabs>
        <w:ind w:left="2160" w:hanging="360"/>
      </w:pPr>
      <w:rPr>
        <w:rFonts w:ascii="Arial" w:hAnsi="Arial" w:hint="default"/>
      </w:rPr>
    </w:lvl>
    <w:lvl w:ilvl="3" w:tplc="6068D3D6" w:tentative="1">
      <w:start w:val="1"/>
      <w:numFmt w:val="bullet"/>
      <w:lvlText w:val="•"/>
      <w:lvlJc w:val="left"/>
      <w:pPr>
        <w:tabs>
          <w:tab w:val="num" w:pos="2880"/>
        </w:tabs>
        <w:ind w:left="2880" w:hanging="360"/>
      </w:pPr>
      <w:rPr>
        <w:rFonts w:ascii="Arial" w:hAnsi="Arial" w:hint="default"/>
      </w:rPr>
    </w:lvl>
    <w:lvl w:ilvl="4" w:tplc="7682EB12" w:tentative="1">
      <w:start w:val="1"/>
      <w:numFmt w:val="bullet"/>
      <w:lvlText w:val="•"/>
      <w:lvlJc w:val="left"/>
      <w:pPr>
        <w:tabs>
          <w:tab w:val="num" w:pos="3600"/>
        </w:tabs>
        <w:ind w:left="3600" w:hanging="360"/>
      </w:pPr>
      <w:rPr>
        <w:rFonts w:ascii="Arial" w:hAnsi="Arial" w:hint="default"/>
      </w:rPr>
    </w:lvl>
    <w:lvl w:ilvl="5" w:tplc="9F1EE3EE" w:tentative="1">
      <w:start w:val="1"/>
      <w:numFmt w:val="bullet"/>
      <w:lvlText w:val="•"/>
      <w:lvlJc w:val="left"/>
      <w:pPr>
        <w:tabs>
          <w:tab w:val="num" w:pos="4320"/>
        </w:tabs>
        <w:ind w:left="4320" w:hanging="360"/>
      </w:pPr>
      <w:rPr>
        <w:rFonts w:ascii="Arial" w:hAnsi="Arial" w:hint="default"/>
      </w:rPr>
    </w:lvl>
    <w:lvl w:ilvl="6" w:tplc="C7FEEE12" w:tentative="1">
      <w:start w:val="1"/>
      <w:numFmt w:val="bullet"/>
      <w:lvlText w:val="•"/>
      <w:lvlJc w:val="left"/>
      <w:pPr>
        <w:tabs>
          <w:tab w:val="num" w:pos="5040"/>
        </w:tabs>
        <w:ind w:left="5040" w:hanging="360"/>
      </w:pPr>
      <w:rPr>
        <w:rFonts w:ascii="Arial" w:hAnsi="Arial" w:hint="default"/>
      </w:rPr>
    </w:lvl>
    <w:lvl w:ilvl="7" w:tplc="B354354C" w:tentative="1">
      <w:start w:val="1"/>
      <w:numFmt w:val="bullet"/>
      <w:lvlText w:val="•"/>
      <w:lvlJc w:val="left"/>
      <w:pPr>
        <w:tabs>
          <w:tab w:val="num" w:pos="5760"/>
        </w:tabs>
        <w:ind w:left="5760" w:hanging="360"/>
      </w:pPr>
      <w:rPr>
        <w:rFonts w:ascii="Arial" w:hAnsi="Arial" w:hint="default"/>
      </w:rPr>
    </w:lvl>
    <w:lvl w:ilvl="8" w:tplc="146485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7D746B"/>
    <w:multiLevelType w:val="hybridMultilevel"/>
    <w:tmpl w:val="EC62EA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19A501A7"/>
    <w:multiLevelType w:val="hybridMultilevel"/>
    <w:tmpl w:val="5C00D69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D0D2142"/>
    <w:multiLevelType w:val="hybridMultilevel"/>
    <w:tmpl w:val="2E2EF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C5335D"/>
    <w:multiLevelType w:val="hybridMultilevel"/>
    <w:tmpl w:val="85EE74C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0243496"/>
    <w:multiLevelType w:val="hybridMultilevel"/>
    <w:tmpl w:val="3B84BF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DE605A8"/>
    <w:multiLevelType w:val="hybridMultilevel"/>
    <w:tmpl w:val="9E6642A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728344D"/>
    <w:multiLevelType w:val="hybridMultilevel"/>
    <w:tmpl w:val="5B1CCE8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DE41A9D"/>
    <w:multiLevelType w:val="hybridMultilevel"/>
    <w:tmpl w:val="7A56CCD6"/>
    <w:lvl w:ilvl="0" w:tplc="D70EF63A">
      <w:start w:val="1"/>
      <w:numFmt w:val="bullet"/>
      <w:lvlText w:val="•"/>
      <w:lvlJc w:val="left"/>
      <w:pPr>
        <w:tabs>
          <w:tab w:val="num" w:pos="720"/>
        </w:tabs>
        <w:ind w:left="720" w:hanging="360"/>
      </w:pPr>
      <w:rPr>
        <w:rFonts w:ascii="Arial" w:hAnsi="Arial" w:hint="default"/>
      </w:rPr>
    </w:lvl>
    <w:lvl w:ilvl="1" w:tplc="AB8EF09A">
      <w:start w:val="1"/>
      <w:numFmt w:val="bullet"/>
      <w:lvlText w:val="•"/>
      <w:lvlJc w:val="left"/>
      <w:pPr>
        <w:tabs>
          <w:tab w:val="num" w:pos="1440"/>
        </w:tabs>
        <w:ind w:left="1440" w:hanging="360"/>
      </w:pPr>
      <w:rPr>
        <w:rFonts w:ascii="Arial" w:hAnsi="Arial" w:hint="default"/>
      </w:rPr>
    </w:lvl>
    <w:lvl w:ilvl="2" w:tplc="DE4A74CA" w:tentative="1">
      <w:start w:val="1"/>
      <w:numFmt w:val="bullet"/>
      <w:lvlText w:val="•"/>
      <w:lvlJc w:val="left"/>
      <w:pPr>
        <w:tabs>
          <w:tab w:val="num" w:pos="2160"/>
        </w:tabs>
        <w:ind w:left="2160" w:hanging="360"/>
      </w:pPr>
      <w:rPr>
        <w:rFonts w:ascii="Arial" w:hAnsi="Arial" w:hint="default"/>
      </w:rPr>
    </w:lvl>
    <w:lvl w:ilvl="3" w:tplc="04E41B7C" w:tentative="1">
      <w:start w:val="1"/>
      <w:numFmt w:val="bullet"/>
      <w:lvlText w:val="•"/>
      <w:lvlJc w:val="left"/>
      <w:pPr>
        <w:tabs>
          <w:tab w:val="num" w:pos="2880"/>
        </w:tabs>
        <w:ind w:left="2880" w:hanging="360"/>
      </w:pPr>
      <w:rPr>
        <w:rFonts w:ascii="Arial" w:hAnsi="Arial" w:hint="default"/>
      </w:rPr>
    </w:lvl>
    <w:lvl w:ilvl="4" w:tplc="EF0657FC" w:tentative="1">
      <w:start w:val="1"/>
      <w:numFmt w:val="bullet"/>
      <w:lvlText w:val="•"/>
      <w:lvlJc w:val="left"/>
      <w:pPr>
        <w:tabs>
          <w:tab w:val="num" w:pos="3600"/>
        </w:tabs>
        <w:ind w:left="3600" w:hanging="360"/>
      </w:pPr>
      <w:rPr>
        <w:rFonts w:ascii="Arial" w:hAnsi="Arial" w:hint="default"/>
      </w:rPr>
    </w:lvl>
    <w:lvl w:ilvl="5" w:tplc="B21EDE6A" w:tentative="1">
      <w:start w:val="1"/>
      <w:numFmt w:val="bullet"/>
      <w:lvlText w:val="•"/>
      <w:lvlJc w:val="left"/>
      <w:pPr>
        <w:tabs>
          <w:tab w:val="num" w:pos="4320"/>
        </w:tabs>
        <w:ind w:left="4320" w:hanging="360"/>
      </w:pPr>
      <w:rPr>
        <w:rFonts w:ascii="Arial" w:hAnsi="Arial" w:hint="default"/>
      </w:rPr>
    </w:lvl>
    <w:lvl w:ilvl="6" w:tplc="21BEE5AC" w:tentative="1">
      <w:start w:val="1"/>
      <w:numFmt w:val="bullet"/>
      <w:lvlText w:val="•"/>
      <w:lvlJc w:val="left"/>
      <w:pPr>
        <w:tabs>
          <w:tab w:val="num" w:pos="5040"/>
        </w:tabs>
        <w:ind w:left="5040" w:hanging="360"/>
      </w:pPr>
      <w:rPr>
        <w:rFonts w:ascii="Arial" w:hAnsi="Arial" w:hint="default"/>
      </w:rPr>
    </w:lvl>
    <w:lvl w:ilvl="7" w:tplc="73B424D4" w:tentative="1">
      <w:start w:val="1"/>
      <w:numFmt w:val="bullet"/>
      <w:lvlText w:val="•"/>
      <w:lvlJc w:val="left"/>
      <w:pPr>
        <w:tabs>
          <w:tab w:val="num" w:pos="5760"/>
        </w:tabs>
        <w:ind w:left="5760" w:hanging="360"/>
      </w:pPr>
      <w:rPr>
        <w:rFonts w:ascii="Arial" w:hAnsi="Arial" w:hint="default"/>
      </w:rPr>
    </w:lvl>
    <w:lvl w:ilvl="8" w:tplc="40068C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E82AC2"/>
    <w:multiLevelType w:val="hybridMultilevel"/>
    <w:tmpl w:val="FD5E9C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77506BC"/>
    <w:multiLevelType w:val="hybridMultilevel"/>
    <w:tmpl w:val="F022D1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8AF1C5A"/>
    <w:multiLevelType w:val="hybridMultilevel"/>
    <w:tmpl w:val="C1C07A2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49B7236F"/>
    <w:multiLevelType w:val="hybridMultilevel"/>
    <w:tmpl w:val="4252BA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9C96D9B"/>
    <w:multiLevelType w:val="hybridMultilevel"/>
    <w:tmpl w:val="2F261F7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57E94233"/>
    <w:multiLevelType w:val="hybridMultilevel"/>
    <w:tmpl w:val="A6F8EE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95D1FEB"/>
    <w:multiLevelType w:val="multilevel"/>
    <w:tmpl w:val="3B3CEA8C"/>
    <w:lvl w:ilvl="0">
      <w:start w:val="1"/>
      <w:numFmt w:val="decimal"/>
      <w:pStyle w:val="Titre1"/>
      <w:lvlText w:val="Article %1"/>
      <w:lvlJc w:val="left"/>
      <w:pPr>
        <w:tabs>
          <w:tab w:val="num" w:pos="1723"/>
        </w:tabs>
        <w:ind w:left="715" w:hanging="432"/>
      </w:pPr>
      <w:rPr>
        <w:rFonts w:hint="default"/>
      </w:rPr>
    </w:lvl>
    <w:lvl w:ilvl="1">
      <w:start w:val="1"/>
      <w:numFmt w:val="decimal"/>
      <w:pStyle w:val="Titre2"/>
      <w:lvlText w:val="%1.%2"/>
      <w:lvlJc w:val="left"/>
      <w:pPr>
        <w:tabs>
          <w:tab w:val="num" w:pos="576"/>
        </w:tabs>
        <w:ind w:left="576" w:hanging="576"/>
      </w:pPr>
      <w:rPr>
        <w:rFonts w:hint="default"/>
      </w:rPr>
    </w:lvl>
    <w:lvl w:ilvl="2">
      <w:start w:val="1"/>
      <w:numFmt w:val="decimal"/>
      <w:pStyle w:val="Titre3"/>
      <w:lvlText w:val="%1.%2.%3"/>
      <w:lvlJc w:val="left"/>
      <w:pPr>
        <w:tabs>
          <w:tab w:val="num" w:pos="72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20" w15:restartNumberingAfterBreak="0">
    <w:nsid w:val="5A5664E1"/>
    <w:multiLevelType w:val="hybridMultilevel"/>
    <w:tmpl w:val="D642467C"/>
    <w:lvl w:ilvl="0" w:tplc="95DE0E8E">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67707AE0"/>
    <w:multiLevelType w:val="hybridMultilevel"/>
    <w:tmpl w:val="617C34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6C4B501C"/>
    <w:multiLevelType w:val="hybridMultilevel"/>
    <w:tmpl w:val="EB48CE6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709F5A27"/>
    <w:multiLevelType w:val="hybridMultilevel"/>
    <w:tmpl w:val="9D567822"/>
    <w:lvl w:ilvl="0" w:tplc="95DE0E8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18D09A1"/>
    <w:multiLevelType w:val="hybridMultilevel"/>
    <w:tmpl w:val="2EBA0076"/>
    <w:lvl w:ilvl="0" w:tplc="0650A912">
      <w:start w:val="1"/>
      <w:numFmt w:val="bullet"/>
      <w:lvlText w:val="•"/>
      <w:lvlJc w:val="left"/>
      <w:pPr>
        <w:tabs>
          <w:tab w:val="num" w:pos="720"/>
        </w:tabs>
        <w:ind w:left="720" w:hanging="360"/>
      </w:pPr>
      <w:rPr>
        <w:rFonts w:ascii="Arial" w:hAnsi="Arial" w:hint="default"/>
      </w:rPr>
    </w:lvl>
    <w:lvl w:ilvl="1" w:tplc="A97C767E" w:tentative="1">
      <w:start w:val="1"/>
      <w:numFmt w:val="bullet"/>
      <w:lvlText w:val="•"/>
      <w:lvlJc w:val="left"/>
      <w:pPr>
        <w:tabs>
          <w:tab w:val="num" w:pos="1440"/>
        </w:tabs>
        <w:ind w:left="1440" w:hanging="360"/>
      </w:pPr>
      <w:rPr>
        <w:rFonts w:ascii="Arial" w:hAnsi="Arial" w:hint="default"/>
      </w:rPr>
    </w:lvl>
    <w:lvl w:ilvl="2" w:tplc="581456F0" w:tentative="1">
      <w:start w:val="1"/>
      <w:numFmt w:val="bullet"/>
      <w:lvlText w:val="•"/>
      <w:lvlJc w:val="left"/>
      <w:pPr>
        <w:tabs>
          <w:tab w:val="num" w:pos="2160"/>
        </w:tabs>
        <w:ind w:left="2160" w:hanging="360"/>
      </w:pPr>
      <w:rPr>
        <w:rFonts w:ascii="Arial" w:hAnsi="Arial" w:hint="default"/>
      </w:rPr>
    </w:lvl>
    <w:lvl w:ilvl="3" w:tplc="94D42B14" w:tentative="1">
      <w:start w:val="1"/>
      <w:numFmt w:val="bullet"/>
      <w:lvlText w:val="•"/>
      <w:lvlJc w:val="left"/>
      <w:pPr>
        <w:tabs>
          <w:tab w:val="num" w:pos="2880"/>
        </w:tabs>
        <w:ind w:left="2880" w:hanging="360"/>
      </w:pPr>
      <w:rPr>
        <w:rFonts w:ascii="Arial" w:hAnsi="Arial" w:hint="default"/>
      </w:rPr>
    </w:lvl>
    <w:lvl w:ilvl="4" w:tplc="F6469D36" w:tentative="1">
      <w:start w:val="1"/>
      <w:numFmt w:val="bullet"/>
      <w:lvlText w:val="•"/>
      <w:lvlJc w:val="left"/>
      <w:pPr>
        <w:tabs>
          <w:tab w:val="num" w:pos="3600"/>
        </w:tabs>
        <w:ind w:left="3600" w:hanging="360"/>
      </w:pPr>
      <w:rPr>
        <w:rFonts w:ascii="Arial" w:hAnsi="Arial" w:hint="default"/>
      </w:rPr>
    </w:lvl>
    <w:lvl w:ilvl="5" w:tplc="923EFA26" w:tentative="1">
      <w:start w:val="1"/>
      <w:numFmt w:val="bullet"/>
      <w:lvlText w:val="•"/>
      <w:lvlJc w:val="left"/>
      <w:pPr>
        <w:tabs>
          <w:tab w:val="num" w:pos="4320"/>
        </w:tabs>
        <w:ind w:left="4320" w:hanging="360"/>
      </w:pPr>
      <w:rPr>
        <w:rFonts w:ascii="Arial" w:hAnsi="Arial" w:hint="default"/>
      </w:rPr>
    </w:lvl>
    <w:lvl w:ilvl="6" w:tplc="2CA65194" w:tentative="1">
      <w:start w:val="1"/>
      <w:numFmt w:val="bullet"/>
      <w:lvlText w:val="•"/>
      <w:lvlJc w:val="left"/>
      <w:pPr>
        <w:tabs>
          <w:tab w:val="num" w:pos="5040"/>
        </w:tabs>
        <w:ind w:left="5040" w:hanging="360"/>
      </w:pPr>
      <w:rPr>
        <w:rFonts w:ascii="Arial" w:hAnsi="Arial" w:hint="default"/>
      </w:rPr>
    </w:lvl>
    <w:lvl w:ilvl="7" w:tplc="1D7EC68A" w:tentative="1">
      <w:start w:val="1"/>
      <w:numFmt w:val="bullet"/>
      <w:lvlText w:val="•"/>
      <w:lvlJc w:val="left"/>
      <w:pPr>
        <w:tabs>
          <w:tab w:val="num" w:pos="5760"/>
        </w:tabs>
        <w:ind w:left="5760" w:hanging="360"/>
      </w:pPr>
      <w:rPr>
        <w:rFonts w:ascii="Arial" w:hAnsi="Arial" w:hint="default"/>
      </w:rPr>
    </w:lvl>
    <w:lvl w:ilvl="8" w:tplc="11CAEE4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4176AF6"/>
    <w:multiLevelType w:val="hybridMultilevel"/>
    <w:tmpl w:val="5298E8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C052FFE"/>
    <w:multiLevelType w:val="hybridMultilevel"/>
    <w:tmpl w:val="D6449EC8"/>
    <w:lvl w:ilvl="0" w:tplc="95DE0E8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0"/>
  </w:num>
  <w:num w:numId="4">
    <w:abstractNumId w:val="3"/>
  </w:num>
  <w:num w:numId="5">
    <w:abstractNumId w:val="19"/>
  </w:num>
  <w:num w:numId="6">
    <w:abstractNumId w:val="22"/>
  </w:num>
  <w:num w:numId="7">
    <w:abstractNumId w:val="17"/>
  </w:num>
  <w:num w:numId="8">
    <w:abstractNumId w:val="8"/>
  </w:num>
  <w:num w:numId="9">
    <w:abstractNumId w:val="21"/>
  </w:num>
  <w:num w:numId="10">
    <w:abstractNumId w:val="5"/>
  </w:num>
  <w:num w:numId="11">
    <w:abstractNumId w:val="26"/>
  </w:num>
  <w:num w:numId="12">
    <w:abstractNumId w:val="0"/>
  </w:num>
  <w:num w:numId="13">
    <w:abstractNumId w:val="15"/>
  </w:num>
  <w:num w:numId="14">
    <w:abstractNumId w:val="20"/>
  </w:num>
  <w:num w:numId="15">
    <w:abstractNumId w:val="23"/>
  </w:num>
  <w:num w:numId="16">
    <w:abstractNumId w:val="14"/>
  </w:num>
  <w:num w:numId="17">
    <w:abstractNumId w:val="25"/>
  </w:num>
  <w:num w:numId="18">
    <w:abstractNumId w:val="7"/>
  </w:num>
  <w:num w:numId="19">
    <w:abstractNumId w:val="13"/>
  </w:num>
  <w:num w:numId="20">
    <w:abstractNumId w:val="6"/>
  </w:num>
  <w:num w:numId="21">
    <w:abstractNumId w:val="2"/>
  </w:num>
  <w:num w:numId="22">
    <w:abstractNumId w:val="18"/>
  </w:num>
  <w:num w:numId="23">
    <w:abstractNumId w:val="9"/>
  </w:num>
  <w:num w:numId="24">
    <w:abstractNumId w:val="16"/>
  </w:num>
  <w:num w:numId="25">
    <w:abstractNumId w:val="4"/>
  </w:num>
  <w:num w:numId="26">
    <w:abstractNumId w:val="1"/>
  </w:num>
  <w:num w:numId="27">
    <w:abstractNumId w:val="12"/>
  </w:num>
  <w:num w:numId="28">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drawingGridHorizontalSpacing w:val="57"/>
  <w:drawingGridVerticalSpacing w:val="57"/>
  <w:displayHorizontalDrawingGridEvery w:val="2"/>
  <w:doNotUseMarginsForDrawingGridOrigin/>
  <w:drawingGridHorizontalOrigin w:val="1418"/>
  <w:drawingGridVerticalOrigin w:val="141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0AD"/>
    <w:rsid w:val="000004CD"/>
    <w:rsid w:val="00001CE0"/>
    <w:rsid w:val="00003309"/>
    <w:rsid w:val="000033BD"/>
    <w:rsid w:val="000063B9"/>
    <w:rsid w:val="00006A2E"/>
    <w:rsid w:val="0001283E"/>
    <w:rsid w:val="00014675"/>
    <w:rsid w:val="00023FC1"/>
    <w:rsid w:val="00040B22"/>
    <w:rsid w:val="00040FE1"/>
    <w:rsid w:val="00045094"/>
    <w:rsid w:val="0005721B"/>
    <w:rsid w:val="0007364C"/>
    <w:rsid w:val="00076229"/>
    <w:rsid w:val="000810A6"/>
    <w:rsid w:val="00085750"/>
    <w:rsid w:val="000932DD"/>
    <w:rsid w:val="00096FC4"/>
    <w:rsid w:val="000A64C3"/>
    <w:rsid w:val="000B4560"/>
    <w:rsid w:val="000C0EBE"/>
    <w:rsid w:val="000C79C0"/>
    <w:rsid w:val="000D54EA"/>
    <w:rsid w:val="000F0FB2"/>
    <w:rsid w:val="000F5B17"/>
    <w:rsid w:val="0010106C"/>
    <w:rsid w:val="00105DE0"/>
    <w:rsid w:val="0011034B"/>
    <w:rsid w:val="00114A7D"/>
    <w:rsid w:val="00114CEF"/>
    <w:rsid w:val="0011613F"/>
    <w:rsid w:val="00127092"/>
    <w:rsid w:val="00127FF0"/>
    <w:rsid w:val="00140686"/>
    <w:rsid w:val="00146787"/>
    <w:rsid w:val="00150C03"/>
    <w:rsid w:val="00151967"/>
    <w:rsid w:val="00151B1A"/>
    <w:rsid w:val="00172940"/>
    <w:rsid w:val="00173F29"/>
    <w:rsid w:val="00175D8B"/>
    <w:rsid w:val="0019168D"/>
    <w:rsid w:val="00193086"/>
    <w:rsid w:val="00194A07"/>
    <w:rsid w:val="001972DF"/>
    <w:rsid w:val="001A1492"/>
    <w:rsid w:val="001A3D6B"/>
    <w:rsid w:val="001A441B"/>
    <w:rsid w:val="001A52F1"/>
    <w:rsid w:val="001B06E5"/>
    <w:rsid w:val="001B1729"/>
    <w:rsid w:val="001B2C8D"/>
    <w:rsid w:val="001B7846"/>
    <w:rsid w:val="001C0B0E"/>
    <w:rsid w:val="001C330E"/>
    <w:rsid w:val="001D02CA"/>
    <w:rsid w:val="001D0420"/>
    <w:rsid w:val="001D5546"/>
    <w:rsid w:val="001E20A5"/>
    <w:rsid w:val="001F0901"/>
    <w:rsid w:val="001F7F66"/>
    <w:rsid w:val="00200518"/>
    <w:rsid w:val="00207CB5"/>
    <w:rsid w:val="002238ED"/>
    <w:rsid w:val="00223C8D"/>
    <w:rsid w:val="002273B7"/>
    <w:rsid w:val="002342E6"/>
    <w:rsid w:val="0023739B"/>
    <w:rsid w:val="00237DC5"/>
    <w:rsid w:val="0024056E"/>
    <w:rsid w:val="00251E04"/>
    <w:rsid w:val="0025722F"/>
    <w:rsid w:val="0026416C"/>
    <w:rsid w:val="002644FB"/>
    <w:rsid w:val="00265694"/>
    <w:rsid w:val="00266AAE"/>
    <w:rsid w:val="002835BA"/>
    <w:rsid w:val="00292E68"/>
    <w:rsid w:val="00295BF1"/>
    <w:rsid w:val="00297F42"/>
    <w:rsid w:val="002A5F22"/>
    <w:rsid w:val="002B725F"/>
    <w:rsid w:val="002D1A73"/>
    <w:rsid w:val="002D3307"/>
    <w:rsid w:val="002D414F"/>
    <w:rsid w:val="002D580B"/>
    <w:rsid w:val="002D6023"/>
    <w:rsid w:val="002E0804"/>
    <w:rsid w:val="002F2CA6"/>
    <w:rsid w:val="002F43D1"/>
    <w:rsid w:val="00301DB2"/>
    <w:rsid w:val="00306533"/>
    <w:rsid w:val="00311F96"/>
    <w:rsid w:val="0031619E"/>
    <w:rsid w:val="00316F37"/>
    <w:rsid w:val="00316FFB"/>
    <w:rsid w:val="0032477B"/>
    <w:rsid w:val="00332546"/>
    <w:rsid w:val="00334313"/>
    <w:rsid w:val="00335CB1"/>
    <w:rsid w:val="00337584"/>
    <w:rsid w:val="00340DCF"/>
    <w:rsid w:val="00347661"/>
    <w:rsid w:val="00347E91"/>
    <w:rsid w:val="003512EC"/>
    <w:rsid w:val="00355E25"/>
    <w:rsid w:val="003609F4"/>
    <w:rsid w:val="00366269"/>
    <w:rsid w:val="003742AB"/>
    <w:rsid w:val="00374774"/>
    <w:rsid w:val="003A1F2E"/>
    <w:rsid w:val="003A42EC"/>
    <w:rsid w:val="003B1F18"/>
    <w:rsid w:val="003B45B6"/>
    <w:rsid w:val="003B60E0"/>
    <w:rsid w:val="003B683D"/>
    <w:rsid w:val="003D7C36"/>
    <w:rsid w:val="003E1FA1"/>
    <w:rsid w:val="003E4E81"/>
    <w:rsid w:val="003E5D79"/>
    <w:rsid w:val="003F1840"/>
    <w:rsid w:val="003F3171"/>
    <w:rsid w:val="003F5734"/>
    <w:rsid w:val="00403F11"/>
    <w:rsid w:val="00414053"/>
    <w:rsid w:val="004221E8"/>
    <w:rsid w:val="00430B77"/>
    <w:rsid w:val="00430CCB"/>
    <w:rsid w:val="00433EC8"/>
    <w:rsid w:val="004367F6"/>
    <w:rsid w:val="004424A1"/>
    <w:rsid w:val="00452F50"/>
    <w:rsid w:val="00455AC5"/>
    <w:rsid w:val="00457052"/>
    <w:rsid w:val="004773B6"/>
    <w:rsid w:val="00480AA0"/>
    <w:rsid w:val="00485A41"/>
    <w:rsid w:val="004A135B"/>
    <w:rsid w:val="004B3563"/>
    <w:rsid w:val="004B4972"/>
    <w:rsid w:val="004C3018"/>
    <w:rsid w:val="004D0BF6"/>
    <w:rsid w:val="004D15C6"/>
    <w:rsid w:val="004D6271"/>
    <w:rsid w:val="004D6B30"/>
    <w:rsid w:val="004F2357"/>
    <w:rsid w:val="004F4921"/>
    <w:rsid w:val="005018F1"/>
    <w:rsid w:val="00510130"/>
    <w:rsid w:val="00514B2C"/>
    <w:rsid w:val="0051648F"/>
    <w:rsid w:val="00516F3F"/>
    <w:rsid w:val="005202A8"/>
    <w:rsid w:val="005203E1"/>
    <w:rsid w:val="00522FF1"/>
    <w:rsid w:val="005275D3"/>
    <w:rsid w:val="005337AE"/>
    <w:rsid w:val="005351B5"/>
    <w:rsid w:val="0053662C"/>
    <w:rsid w:val="0054039C"/>
    <w:rsid w:val="00544F1D"/>
    <w:rsid w:val="00565C36"/>
    <w:rsid w:val="00566C7B"/>
    <w:rsid w:val="0056707F"/>
    <w:rsid w:val="00572035"/>
    <w:rsid w:val="00576BB5"/>
    <w:rsid w:val="005841A9"/>
    <w:rsid w:val="00584397"/>
    <w:rsid w:val="005923BE"/>
    <w:rsid w:val="00595518"/>
    <w:rsid w:val="005A64A6"/>
    <w:rsid w:val="005B0723"/>
    <w:rsid w:val="005B7745"/>
    <w:rsid w:val="005C0178"/>
    <w:rsid w:val="005D2AEB"/>
    <w:rsid w:val="005E0BB7"/>
    <w:rsid w:val="005E2F5C"/>
    <w:rsid w:val="005F2536"/>
    <w:rsid w:val="005F792B"/>
    <w:rsid w:val="006037DF"/>
    <w:rsid w:val="006141AC"/>
    <w:rsid w:val="00616D2D"/>
    <w:rsid w:val="00624270"/>
    <w:rsid w:val="006326E5"/>
    <w:rsid w:val="00632915"/>
    <w:rsid w:val="00633B23"/>
    <w:rsid w:val="00652972"/>
    <w:rsid w:val="00652C64"/>
    <w:rsid w:val="00653E4F"/>
    <w:rsid w:val="00653E87"/>
    <w:rsid w:val="00655C9D"/>
    <w:rsid w:val="00660D54"/>
    <w:rsid w:val="00662A56"/>
    <w:rsid w:val="006637CE"/>
    <w:rsid w:val="00673154"/>
    <w:rsid w:val="006905E9"/>
    <w:rsid w:val="00690C84"/>
    <w:rsid w:val="006951C8"/>
    <w:rsid w:val="006955A1"/>
    <w:rsid w:val="006B0D97"/>
    <w:rsid w:val="006B2370"/>
    <w:rsid w:val="006B407B"/>
    <w:rsid w:val="006B6F8D"/>
    <w:rsid w:val="006C5722"/>
    <w:rsid w:val="006E20BA"/>
    <w:rsid w:val="006E2FBA"/>
    <w:rsid w:val="006F1D07"/>
    <w:rsid w:val="007006C8"/>
    <w:rsid w:val="00702116"/>
    <w:rsid w:val="007106C0"/>
    <w:rsid w:val="00717474"/>
    <w:rsid w:val="00717FAE"/>
    <w:rsid w:val="007324B3"/>
    <w:rsid w:val="0073638F"/>
    <w:rsid w:val="007413A7"/>
    <w:rsid w:val="00744386"/>
    <w:rsid w:val="0074475C"/>
    <w:rsid w:val="0075051B"/>
    <w:rsid w:val="00755919"/>
    <w:rsid w:val="00757E8C"/>
    <w:rsid w:val="00767A4D"/>
    <w:rsid w:val="00775ADF"/>
    <w:rsid w:val="00776F53"/>
    <w:rsid w:val="00784DCF"/>
    <w:rsid w:val="00785EEB"/>
    <w:rsid w:val="00786E02"/>
    <w:rsid w:val="00794026"/>
    <w:rsid w:val="007A04C1"/>
    <w:rsid w:val="007A0C8F"/>
    <w:rsid w:val="007A29CD"/>
    <w:rsid w:val="007A6D5D"/>
    <w:rsid w:val="007B136E"/>
    <w:rsid w:val="007B241F"/>
    <w:rsid w:val="007B3340"/>
    <w:rsid w:val="007B49B4"/>
    <w:rsid w:val="007B5B39"/>
    <w:rsid w:val="007B6A33"/>
    <w:rsid w:val="007C1133"/>
    <w:rsid w:val="007C1A6B"/>
    <w:rsid w:val="007D111C"/>
    <w:rsid w:val="007D3F09"/>
    <w:rsid w:val="00807C43"/>
    <w:rsid w:val="008146BE"/>
    <w:rsid w:val="0081663B"/>
    <w:rsid w:val="00821126"/>
    <w:rsid w:val="00827A05"/>
    <w:rsid w:val="00830310"/>
    <w:rsid w:val="008310EE"/>
    <w:rsid w:val="008440D6"/>
    <w:rsid w:val="00852AB3"/>
    <w:rsid w:val="008546FC"/>
    <w:rsid w:val="00855E26"/>
    <w:rsid w:val="00872063"/>
    <w:rsid w:val="008757C9"/>
    <w:rsid w:val="00876CC3"/>
    <w:rsid w:val="008878ED"/>
    <w:rsid w:val="00894ED4"/>
    <w:rsid w:val="008951BC"/>
    <w:rsid w:val="00897415"/>
    <w:rsid w:val="008A14AD"/>
    <w:rsid w:val="008A7851"/>
    <w:rsid w:val="008B76FE"/>
    <w:rsid w:val="008C5BB8"/>
    <w:rsid w:val="008C68DA"/>
    <w:rsid w:val="008D19B7"/>
    <w:rsid w:val="008D7EA5"/>
    <w:rsid w:val="008E023B"/>
    <w:rsid w:val="00910E79"/>
    <w:rsid w:val="00911FEB"/>
    <w:rsid w:val="00913328"/>
    <w:rsid w:val="00923AA0"/>
    <w:rsid w:val="00931953"/>
    <w:rsid w:val="0093230C"/>
    <w:rsid w:val="009450CE"/>
    <w:rsid w:val="00946E88"/>
    <w:rsid w:val="009509A6"/>
    <w:rsid w:val="00951F05"/>
    <w:rsid w:val="009521D8"/>
    <w:rsid w:val="00956775"/>
    <w:rsid w:val="00960B1F"/>
    <w:rsid w:val="00967003"/>
    <w:rsid w:val="009712D9"/>
    <w:rsid w:val="009750F4"/>
    <w:rsid w:val="00984EA1"/>
    <w:rsid w:val="00986DA8"/>
    <w:rsid w:val="009874E7"/>
    <w:rsid w:val="009975A8"/>
    <w:rsid w:val="00997EF7"/>
    <w:rsid w:val="009B1C3A"/>
    <w:rsid w:val="009B3E1D"/>
    <w:rsid w:val="009C3824"/>
    <w:rsid w:val="009C7C8D"/>
    <w:rsid w:val="009D0BCD"/>
    <w:rsid w:val="009D48D3"/>
    <w:rsid w:val="009E041F"/>
    <w:rsid w:val="009E45BF"/>
    <w:rsid w:val="009E4D8B"/>
    <w:rsid w:val="009F39D1"/>
    <w:rsid w:val="009F5E40"/>
    <w:rsid w:val="00A001E5"/>
    <w:rsid w:val="00A054FD"/>
    <w:rsid w:val="00A26CAC"/>
    <w:rsid w:val="00A4561C"/>
    <w:rsid w:val="00A53501"/>
    <w:rsid w:val="00A61952"/>
    <w:rsid w:val="00A61B90"/>
    <w:rsid w:val="00A635C6"/>
    <w:rsid w:val="00A70F59"/>
    <w:rsid w:val="00A7358F"/>
    <w:rsid w:val="00A749A4"/>
    <w:rsid w:val="00A771B1"/>
    <w:rsid w:val="00A84818"/>
    <w:rsid w:val="00A84EDF"/>
    <w:rsid w:val="00A86BC6"/>
    <w:rsid w:val="00A9508A"/>
    <w:rsid w:val="00A97502"/>
    <w:rsid w:val="00AA3DBF"/>
    <w:rsid w:val="00AA425B"/>
    <w:rsid w:val="00AA4AC6"/>
    <w:rsid w:val="00AB0D80"/>
    <w:rsid w:val="00AB6C7A"/>
    <w:rsid w:val="00AC1E5F"/>
    <w:rsid w:val="00AC2323"/>
    <w:rsid w:val="00AD3C41"/>
    <w:rsid w:val="00AE0434"/>
    <w:rsid w:val="00AF2011"/>
    <w:rsid w:val="00AF495A"/>
    <w:rsid w:val="00B05D74"/>
    <w:rsid w:val="00B22304"/>
    <w:rsid w:val="00B24C15"/>
    <w:rsid w:val="00B24D68"/>
    <w:rsid w:val="00B32DA4"/>
    <w:rsid w:val="00B365B0"/>
    <w:rsid w:val="00B46699"/>
    <w:rsid w:val="00B466CA"/>
    <w:rsid w:val="00B518BA"/>
    <w:rsid w:val="00B573B7"/>
    <w:rsid w:val="00B62E8F"/>
    <w:rsid w:val="00B67F14"/>
    <w:rsid w:val="00B7091D"/>
    <w:rsid w:val="00B74F05"/>
    <w:rsid w:val="00B8002F"/>
    <w:rsid w:val="00B804E6"/>
    <w:rsid w:val="00B90061"/>
    <w:rsid w:val="00B952A4"/>
    <w:rsid w:val="00B97925"/>
    <w:rsid w:val="00BA31F1"/>
    <w:rsid w:val="00BA449E"/>
    <w:rsid w:val="00BA7D70"/>
    <w:rsid w:val="00BB1E99"/>
    <w:rsid w:val="00BC04EB"/>
    <w:rsid w:val="00BC0D34"/>
    <w:rsid w:val="00BC41DE"/>
    <w:rsid w:val="00BC69BE"/>
    <w:rsid w:val="00BD10C2"/>
    <w:rsid w:val="00BE1901"/>
    <w:rsid w:val="00BE2560"/>
    <w:rsid w:val="00BE3FC8"/>
    <w:rsid w:val="00C019ED"/>
    <w:rsid w:val="00C02A91"/>
    <w:rsid w:val="00C11A83"/>
    <w:rsid w:val="00C14180"/>
    <w:rsid w:val="00C223D8"/>
    <w:rsid w:val="00C24243"/>
    <w:rsid w:val="00C25C4B"/>
    <w:rsid w:val="00C35ECB"/>
    <w:rsid w:val="00C42DBF"/>
    <w:rsid w:val="00C5057C"/>
    <w:rsid w:val="00C510AD"/>
    <w:rsid w:val="00C51446"/>
    <w:rsid w:val="00C609CF"/>
    <w:rsid w:val="00C63175"/>
    <w:rsid w:val="00C7703E"/>
    <w:rsid w:val="00C81DF7"/>
    <w:rsid w:val="00C92F52"/>
    <w:rsid w:val="00C959E5"/>
    <w:rsid w:val="00C95D9F"/>
    <w:rsid w:val="00CA169B"/>
    <w:rsid w:val="00CA1D8E"/>
    <w:rsid w:val="00CA546F"/>
    <w:rsid w:val="00CA7A1D"/>
    <w:rsid w:val="00CA7E7B"/>
    <w:rsid w:val="00CB2B8E"/>
    <w:rsid w:val="00CB5BC0"/>
    <w:rsid w:val="00CC6F08"/>
    <w:rsid w:val="00CC7F68"/>
    <w:rsid w:val="00CD18BB"/>
    <w:rsid w:val="00CE0539"/>
    <w:rsid w:val="00CE5612"/>
    <w:rsid w:val="00CE708A"/>
    <w:rsid w:val="00CE7323"/>
    <w:rsid w:val="00CF64DB"/>
    <w:rsid w:val="00CF6743"/>
    <w:rsid w:val="00D101F4"/>
    <w:rsid w:val="00D15039"/>
    <w:rsid w:val="00D16D63"/>
    <w:rsid w:val="00D22A9E"/>
    <w:rsid w:val="00D25005"/>
    <w:rsid w:val="00D25CFE"/>
    <w:rsid w:val="00D317E0"/>
    <w:rsid w:val="00D37A7F"/>
    <w:rsid w:val="00D41C67"/>
    <w:rsid w:val="00D54141"/>
    <w:rsid w:val="00D611F8"/>
    <w:rsid w:val="00D63DE5"/>
    <w:rsid w:val="00D66F29"/>
    <w:rsid w:val="00D734D3"/>
    <w:rsid w:val="00D777A1"/>
    <w:rsid w:val="00D90F40"/>
    <w:rsid w:val="00D91CD1"/>
    <w:rsid w:val="00DA1F96"/>
    <w:rsid w:val="00DA2FA2"/>
    <w:rsid w:val="00DA764F"/>
    <w:rsid w:val="00DB0308"/>
    <w:rsid w:val="00DB1D1E"/>
    <w:rsid w:val="00DB5717"/>
    <w:rsid w:val="00DD4181"/>
    <w:rsid w:val="00DE0977"/>
    <w:rsid w:val="00DE3BEA"/>
    <w:rsid w:val="00DE5A98"/>
    <w:rsid w:val="00DF05AF"/>
    <w:rsid w:val="00DF3299"/>
    <w:rsid w:val="00DF7352"/>
    <w:rsid w:val="00DF7617"/>
    <w:rsid w:val="00E02CD2"/>
    <w:rsid w:val="00E03D30"/>
    <w:rsid w:val="00E05B6C"/>
    <w:rsid w:val="00E11520"/>
    <w:rsid w:val="00E333E4"/>
    <w:rsid w:val="00E45389"/>
    <w:rsid w:val="00E4742E"/>
    <w:rsid w:val="00E52F2A"/>
    <w:rsid w:val="00E533F9"/>
    <w:rsid w:val="00E55ACF"/>
    <w:rsid w:val="00E562DA"/>
    <w:rsid w:val="00E65639"/>
    <w:rsid w:val="00E71555"/>
    <w:rsid w:val="00E7409E"/>
    <w:rsid w:val="00E832E1"/>
    <w:rsid w:val="00E87EC0"/>
    <w:rsid w:val="00E94C7D"/>
    <w:rsid w:val="00EA65E5"/>
    <w:rsid w:val="00EB0DF4"/>
    <w:rsid w:val="00EC00C5"/>
    <w:rsid w:val="00ED0901"/>
    <w:rsid w:val="00ED3896"/>
    <w:rsid w:val="00ED3D37"/>
    <w:rsid w:val="00EF086C"/>
    <w:rsid w:val="00F01067"/>
    <w:rsid w:val="00F02612"/>
    <w:rsid w:val="00F02718"/>
    <w:rsid w:val="00F06E1D"/>
    <w:rsid w:val="00F208F4"/>
    <w:rsid w:val="00F42B2D"/>
    <w:rsid w:val="00F46D5E"/>
    <w:rsid w:val="00F61B12"/>
    <w:rsid w:val="00F62C0A"/>
    <w:rsid w:val="00F70A81"/>
    <w:rsid w:val="00F775D0"/>
    <w:rsid w:val="00F937A2"/>
    <w:rsid w:val="00F93B17"/>
    <w:rsid w:val="00FA5F5B"/>
    <w:rsid w:val="00FB3219"/>
    <w:rsid w:val="00FB42A1"/>
    <w:rsid w:val="00FC6D12"/>
    <w:rsid w:val="00FE1B4A"/>
    <w:rsid w:val="00FE505E"/>
    <w:rsid w:val="00FF086F"/>
    <w:rsid w:val="00FF36BD"/>
    <w:rsid w:val="00FF60C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9EDEAE-0B7C-485B-9126-25738C61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3B9"/>
    <w:pPr>
      <w:spacing w:after="0" w:line="240" w:lineRule="auto"/>
      <w:jc w:val="both"/>
    </w:pPr>
    <w:rPr>
      <w:rFonts w:ascii="Calibri" w:hAnsi="Calibri"/>
    </w:rPr>
  </w:style>
  <w:style w:type="paragraph" w:styleId="Titre1">
    <w:name w:val="heading 1"/>
    <w:basedOn w:val="Normal"/>
    <w:next w:val="Normal"/>
    <w:link w:val="Titre1Car"/>
    <w:qFormat/>
    <w:rsid w:val="00DF7617"/>
    <w:pPr>
      <w:keepNext/>
      <w:numPr>
        <w:numId w:val="5"/>
      </w:numPr>
      <w:tabs>
        <w:tab w:val="clear" w:pos="1723"/>
        <w:tab w:val="num" w:pos="1440"/>
      </w:tabs>
      <w:spacing w:before="240" w:after="60"/>
      <w:ind w:left="432"/>
      <w:jc w:val="left"/>
      <w:outlineLvl w:val="0"/>
    </w:pPr>
    <w:rPr>
      <w:rFonts w:ascii="Tahoma" w:eastAsia="Times New Roman" w:hAnsi="Tahoma" w:cs="Arial"/>
      <w:b/>
      <w:bCs/>
      <w:caps/>
      <w:kern w:val="32"/>
      <w:sz w:val="24"/>
      <w:szCs w:val="32"/>
      <w:lang w:eastAsia="fr-FR"/>
    </w:rPr>
  </w:style>
  <w:style w:type="paragraph" w:styleId="Titre2">
    <w:name w:val="heading 2"/>
    <w:basedOn w:val="Normal"/>
    <w:next w:val="Normal"/>
    <w:link w:val="Titre2Car"/>
    <w:qFormat/>
    <w:rsid w:val="00DF7617"/>
    <w:pPr>
      <w:keepNext/>
      <w:numPr>
        <w:ilvl w:val="1"/>
        <w:numId w:val="5"/>
      </w:numPr>
      <w:spacing w:before="240" w:after="60"/>
      <w:jc w:val="left"/>
      <w:outlineLvl w:val="1"/>
    </w:pPr>
    <w:rPr>
      <w:rFonts w:ascii="Tahoma" w:eastAsia="Times New Roman" w:hAnsi="Tahoma" w:cs="Arial"/>
      <w:bCs/>
      <w:iCs/>
      <w:caps/>
      <w:sz w:val="24"/>
      <w:szCs w:val="28"/>
      <w:lang w:eastAsia="fr-FR"/>
    </w:rPr>
  </w:style>
  <w:style w:type="paragraph" w:styleId="Titre3">
    <w:name w:val="heading 3"/>
    <w:basedOn w:val="Normal"/>
    <w:next w:val="Normal"/>
    <w:link w:val="Titre3Car"/>
    <w:qFormat/>
    <w:rsid w:val="00DF7617"/>
    <w:pPr>
      <w:keepNext/>
      <w:numPr>
        <w:ilvl w:val="2"/>
        <w:numId w:val="5"/>
      </w:numPr>
      <w:spacing w:before="240" w:after="60"/>
      <w:jc w:val="left"/>
      <w:outlineLvl w:val="2"/>
    </w:pPr>
    <w:rPr>
      <w:rFonts w:ascii="Arial" w:eastAsia="Times New Roman" w:hAnsi="Arial" w:cs="Arial"/>
      <w:b/>
      <w:bCs/>
      <w:sz w:val="26"/>
      <w:szCs w:val="26"/>
      <w:lang w:eastAsia="fr-FR"/>
    </w:rPr>
  </w:style>
  <w:style w:type="paragraph" w:styleId="Titre4">
    <w:name w:val="heading 4"/>
    <w:basedOn w:val="Normal"/>
    <w:next w:val="Normal"/>
    <w:link w:val="Titre4Car"/>
    <w:qFormat/>
    <w:rsid w:val="00DF7617"/>
    <w:pPr>
      <w:keepNext/>
      <w:numPr>
        <w:ilvl w:val="3"/>
        <w:numId w:val="5"/>
      </w:numPr>
      <w:spacing w:before="240" w:after="60"/>
      <w:jc w:val="left"/>
      <w:outlineLvl w:val="3"/>
    </w:pPr>
    <w:rPr>
      <w:rFonts w:ascii="Times New Roman" w:eastAsia="Times New Roman" w:hAnsi="Times New Roman" w:cs="Times New Roman"/>
      <w:b/>
      <w:bCs/>
      <w:sz w:val="28"/>
      <w:szCs w:val="28"/>
      <w:lang w:eastAsia="fr-FR"/>
    </w:rPr>
  </w:style>
  <w:style w:type="paragraph" w:styleId="Titre5">
    <w:name w:val="heading 5"/>
    <w:basedOn w:val="Normal"/>
    <w:next w:val="Normal"/>
    <w:link w:val="Titre5Car"/>
    <w:qFormat/>
    <w:rsid w:val="00DF7617"/>
    <w:pPr>
      <w:numPr>
        <w:ilvl w:val="4"/>
        <w:numId w:val="5"/>
      </w:numPr>
      <w:spacing w:before="240" w:after="60"/>
      <w:jc w:val="left"/>
      <w:outlineLvl w:val="4"/>
    </w:pPr>
    <w:rPr>
      <w:rFonts w:ascii="Tahoma" w:eastAsia="Times New Roman" w:hAnsi="Tahoma" w:cs="Times New Roman"/>
      <w:b/>
      <w:bCs/>
      <w:i/>
      <w:iCs/>
      <w:sz w:val="26"/>
      <w:szCs w:val="26"/>
      <w:lang w:eastAsia="fr-FR"/>
    </w:rPr>
  </w:style>
  <w:style w:type="paragraph" w:styleId="Titre6">
    <w:name w:val="heading 6"/>
    <w:basedOn w:val="Normal"/>
    <w:next w:val="Normal"/>
    <w:link w:val="Titre6Car"/>
    <w:qFormat/>
    <w:rsid w:val="00DF7617"/>
    <w:pPr>
      <w:numPr>
        <w:ilvl w:val="5"/>
        <w:numId w:val="5"/>
      </w:numPr>
      <w:spacing w:before="240" w:after="60"/>
      <w:jc w:val="left"/>
      <w:outlineLvl w:val="5"/>
    </w:pPr>
    <w:rPr>
      <w:rFonts w:ascii="Times New Roman" w:eastAsia="Times New Roman" w:hAnsi="Times New Roman" w:cs="Times New Roman"/>
      <w:b/>
      <w:bCs/>
      <w:lang w:eastAsia="fr-FR"/>
    </w:rPr>
  </w:style>
  <w:style w:type="paragraph" w:styleId="Titre7">
    <w:name w:val="heading 7"/>
    <w:basedOn w:val="Normal"/>
    <w:next w:val="Normal"/>
    <w:link w:val="Titre7Car"/>
    <w:qFormat/>
    <w:rsid w:val="00DF7617"/>
    <w:pPr>
      <w:numPr>
        <w:ilvl w:val="6"/>
        <w:numId w:val="5"/>
      </w:numPr>
      <w:spacing w:before="240" w:after="60"/>
      <w:jc w:val="left"/>
      <w:outlineLvl w:val="6"/>
    </w:pPr>
    <w:rPr>
      <w:rFonts w:ascii="Times New Roman" w:eastAsia="Times New Roman" w:hAnsi="Times New Roman" w:cs="Times New Roman"/>
      <w:sz w:val="24"/>
      <w:szCs w:val="24"/>
      <w:lang w:eastAsia="fr-FR"/>
    </w:rPr>
  </w:style>
  <w:style w:type="paragraph" w:styleId="Titre8">
    <w:name w:val="heading 8"/>
    <w:basedOn w:val="Normal"/>
    <w:next w:val="Normal"/>
    <w:link w:val="Titre8Car"/>
    <w:qFormat/>
    <w:rsid w:val="00DF7617"/>
    <w:pPr>
      <w:numPr>
        <w:ilvl w:val="7"/>
        <w:numId w:val="5"/>
      </w:numPr>
      <w:spacing w:before="240" w:after="60"/>
      <w:jc w:val="left"/>
      <w:outlineLvl w:val="7"/>
    </w:pPr>
    <w:rPr>
      <w:rFonts w:ascii="Times New Roman" w:eastAsia="Times New Roman" w:hAnsi="Times New Roman" w:cs="Times New Roman"/>
      <w:i/>
      <w:iCs/>
      <w:sz w:val="24"/>
      <w:szCs w:val="24"/>
      <w:lang w:eastAsia="fr-FR"/>
    </w:rPr>
  </w:style>
  <w:style w:type="paragraph" w:styleId="Titre9">
    <w:name w:val="heading 9"/>
    <w:basedOn w:val="Normal"/>
    <w:next w:val="Normal"/>
    <w:link w:val="Titre9Car"/>
    <w:qFormat/>
    <w:rsid w:val="00DF7617"/>
    <w:pPr>
      <w:numPr>
        <w:ilvl w:val="8"/>
        <w:numId w:val="5"/>
      </w:numPr>
      <w:spacing w:before="240" w:after="60"/>
      <w:jc w:val="left"/>
      <w:outlineLvl w:val="8"/>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22FF1"/>
    <w:pPr>
      <w:tabs>
        <w:tab w:val="center" w:pos="4536"/>
        <w:tab w:val="right" w:pos="9072"/>
      </w:tabs>
    </w:pPr>
  </w:style>
  <w:style w:type="character" w:customStyle="1" w:styleId="En-tteCar">
    <w:name w:val="En-tête Car"/>
    <w:basedOn w:val="Policepardfaut"/>
    <w:link w:val="En-tte"/>
    <w:uiPriority w:val="99"/>
    <w:rsid w:val="00522FF1"/>
    <w:rPr>
      <w:rFonts w:ascii="Calibri" w:hAnsi="Calibri"/>
    </w:rPr>
  </w:style>
  <w:style w:type="paragraph" w:styleId="Pieddepage">
    <w:name w:val="footer"/>
    <w:basedOn w:val="Normal"/>
    <w:link w:val="PieddepageCar"/>
    <w:uiPriority w:val="99"/>
    <w:unhideWhenUsed/>
    <w:rsid w:val="00522FF1"/>
    <w:pPr>
      <w:tabs>
        <w:tab w:val="center" w:pos="4536"/>
        <w:tab w:val="right" w:pos="9072"/>
      </w:tabs>
    </w:pPr>
  </w:style>
  <w:style w:type="character" w:customStyle="1" w:styleId="PieddepageCar">
    <w:name w:val="Pied de page Car"/>
    <w:basedOn w:val="Policepardfaut"/>
    <w:link w:val="Pieddepage"/>
    <w:uiPriority w:val="99"/>
    <w:rsid w:val="00522FF1"/>
    <w:rPr>
      <w:rFonts w:ascii="Calibri" w:hAnsi="Calibri"/>
    </w:rPr>
  </w:style>
  <w:style w:type="paragraph" w:styleId="Paragraphedeliste">
    <w:name w:val="List Paragraph"/>
    <w:basedOn w:val="Normal"/>
    <w:uiPriority w:val="34"/>
    <w:qFormat/>
    <w:rsid w:val="007C1133"/>
    <w:pPr>
      <w:ind w:left="720"/>
      <w:contextualSpacing/>
    </w:pPr>
  </w:style>
  <w:style w:type="paragraph" w:styleId="Textedebulles">
    <w:name w:val="Balloon Text"/>
    <w:basedOn w:val="Normal"/>
    <w:link w:val="TextedebullesCar"/>
    <w:uiPriority w:val="99"/>
    <w:semiHidden/>
    <w:unhideWhenUsed/>
    <w:rsid w:val="00A84818"/>
    <w:rPr>
      <w:rFonts w:ascii="Tahoma" w:hAnsi="Tahoma" w:cs="Tahoma"/>
      <w:sz w:val="16"/>
      <w:szCs w:val="16"/>
    </w:rPr>
  </w:style>
  <w:style w:type="character" w:customStyle="1" w:styleId="TextedebullesCar">
    <w:name w:val="Texte de bulles Car"/>
    <w:basedOn w:val="Policepardfaut"/>
    <w:link w:val="Textedebulles"/>
    <w:uiPriority w:val="99"/>
    <w:semiHidden/>
    <w:rsid w:val="00A84818"/>
    <w:rPr>
      <w:rFonts w:ascii="Tahoma" w:hAnsi="Tahoma" w:cs="Tahoma"/>
      <w:sz w:val="16"/>
      <w:szCs w:val="16"/>
    </w:rPr>
  </w:style>
  <w:style w:type="character" w:styleId="Lienhypertexte">
    <w:name w:val="Hyperlink"/>
    <w:basedOn w:val="Policepardfaut"/>
    <w:uiPriority w:val="99"/>
    <w:unhideWhenUsed/>
    <w:rsid w:val="00632915"/>
    <w:rPr>
      <w:color w:val="0000FF" w:themeColor="hyperlink"/>
      <w:u w:val="single"/>
    </w:rPr>
  </w:style>
  <w:style w:type="paragraph" w:styleId="NormalWeb">
    <w:name w:val="Normal (Web)"/>
    <w:basedOn w:val="Normal"/>
    <w:uiPriority w:val="99"/>
    <w:semiHidden/>
    <w:unhideWhenUsed/>
    <w:rsid w:val="00C92F52"/>
    <w:pPr>
      <w:spacing w:before="100" w:beforeAutospacing="1" w:after="100" w:afterAutospacing="1"/>
      <w:jc w:val="left"/>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C92F52"/>
    <w:rPr>
      <w:i/>
      <w:iCs/>
    </w:rPr>
  </w:style>
  <w:style w:type="character" w:customStyle="1" w:styleId="Titre1Car">
    <w:name w:val="Titre 1 Car"/>
    <w:basedOn w:val="Policepardfaut"/>
    <w:link w:val="Titre1"/>
    <w:rsid w:val="00DF7617"/>
    <w:rPr>
      <w:rFonts w:ascii="Tahoma" w:eastAsia="Times New Roman" w:hAnsi="Tahoma" w:cs="Arial"/>
      <w:b/>
      <w:bCs/>
      <w:caps/>
      <w:kern w:val="32"/>
      <w:sz w:val="24"/>
      <w:szCs w:val="32"/>
      <w:lang w:eastAsia="fr-FR"/>
    </w:rPr>
  </w:style>
  <w:style w:type="character" w:customStyle="1" w:styleId="Titre2Car">
    <w:name w:val="Titre 2 Car"/>
    <w:basedOn w:val="Policepardfaut"/>
    <w:link w:val="Titre2"/>
    <w:rsid w:val="00DF7617"/>
    <w:rPr>
      <w:rFonts w:ascii="Tahoma" w:eastAsia="Times New Roman" w:hAnsi="Tahoma" w:cs="Arial"/>
      <w:bCs/>
      <w:iCs/>
      <w:caps/>
      <w:sz w:val="24"/>
      <w:szCs w:val="28"/>
      <w:lang w:eastAsia="fr-FR"/>
    </w:rPr>
  </w:style>
  <w:style w:type="character" w:customStyle="1" w:styleId="Titre3Car">
    <w:name w:val="Titre 3 Car"/>
    <w:basedOn w:val="Policepardfaut"/>
    <w:link w:val="Titre3"/>
    <w:rsid w:val="00DF7617"/>
    <w:rPr>
      <w:rFonts w:ascii="Arial" w:eastAsia="Times New Roman" w:hAnsi="Arial" w:cs="Arial"/>
      <w:b/>
      <w:bCs/>
      <w:sz w:val="26"/>
      <w:szCs w:val="26"/>
      <w:lang w:eastAsia="fr-FR"/>
    </w:rPr>
  </w:style>
  <w:style w:type="character" w:customStyle="1" w:styleId="Titre4Car">
    <w:name w:val="Titre 4 Car"/>
    <w:basedOn w:val="Policepardfaut"/>
    <w:link w:val="Titre4"/>
    <w:rsid w:val="00DF7617"/>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DF7617"/>
    <w:rPr>
      <w:rFonts w:ascii="Tahoma" w:eastAsia="Times New Roman" w:hAnsi="Tahoma" w:cs="Times New Roman"/>
      <w:b/>
      <w:bCs/>
      <w:i/>
      <w:iCs/>
      <w:sz w:val="26"/>
      <w:szCs w:val="26"/>
      <w:lang w:eastAsia="fr-FR"/>
    </w:rPr>
  </w:style>
  <w:style w:type="character" w:customStyle="1" w:styleId="Titre6Car">
    <w:name w:val="Titre 6 Car"/>
    <w:basedOn w:val="Policepardfaut"/>
    <w:link w:val="Titre6"/>
    <w:rsid w:val="00DF7617"/>
    <w:rPr>
      <w:rFonts w:ascii="Times New Roman" w:eastAsia="Times New Roman" w:hAnsi="Times New Roman" w:cs="Times New Roman"/>
      <w:b/>
      <w:bCs/>
      <w:lang w:eastAsia="fr-FR"/>
    </w:rPr>
  </w:style>
  <w:style w:type="character" w:customStyle="1" w:styleId="Titre7Car">
    <w:name w:val="Titre 7 Car"/>
    <w:basedOn w:val="Policepardfaut"/>
    <w:link w:val="Titre7"/>
    <w:rsid w:val="00DF7617"/>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DF7617"/>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DF7617"/>
    <w:rPr>
      <w:rFonts w:ascii="Arial" w:eastAsia="Times New Roman" w:hAnsi="Arial" w:cs="Arial"/>
      <w:lang w:eastAsia="fr-FR"/>
    </w:rPr>
  </w:style>
  <w:style w:type="paragraph" w:customStyle="1" w:styleId="Default">
    <w:name w:val="Default"/>
    <w:rsid w:val="0093230C"/>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Policepardfaut"/>
    <w:rsid w:val="00827A05"/>
  </w:style>
  <w:style w:type="paragraph" w:customStyle="1" w:styleId="cttitre">
    <w:name w:val="ct_titre"/>
    <w:basedOn w:val="Normal"/>
    <w:rsid w:val="00A86BC6"/>
    <w:pPr>
      <w:spacing w:before="100" w:beforeAutospacing="1" w:after="100" w:afterAutospacing="1"/>
      <w:jc w:val="left"/>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84456">
      <w:bodyDiv w:val="1"/>
      <w:marLeft w:val="0"/>
      <w:marRight w:val="0"/>
      <w:marTop w:val="0"/>
      <w:marBottom w:val="0"/>
      <w:divBdr>
        <w:top w:val="none" w:sz="0" w:space="0" w:color="auto"/>
        <w:left w:val="none" w:sz="0" w:space="0" w:color="auto"/>
        <w:bottom w:val="none" w:sz="0" w:space="0" w:color="auto"/>
        <w:right w:val="none" w:sz="0" w:space="0" w:color="auto"/>
      </w:divBdr>
      <w:divsChild>
        <w:div w:id="208079266">
          <w:marLeft w:val="0"/>
          <w:marRight w:val="0"/>
          <w:marTop w:val="0"/>
          <w:marBottom w:val="0"/>
          <w:divBdr>
            <w:top w:val="none" w:sz="0" w:space="0" w:color="auto"/>
            <w:left w:val="none" w:sz="0" w:space="0" w:color="auto"/>
            <w:bottom w:val="none" w:sz="0" w:space="0" w:color="auto"/>
            <w:right w:val="none" w:sz="0" w:space="0" w:color="auto"/>
          </w:divBdr>
        </w:div>
        <w:div w:id="283852024">
          <w:marLeft w:val="0"/>
          <w:marRight w:val="0"/>
          <w:marTop w:val="0"/>
          <w:marBottom w:val="0"/>
          <w:divBdr>
            <w:top w:val="none" w:sz="0" w:space="0" w:color="auto"/>
            <w:left w:val="none" w:sz="0" w:space="0" w:color="auto"/>
            <w:bottom w:val="none" w:sz="0" w:space="0" w:color="auto"/>
            <w:right w:val="none" w:sz="0" w:space="0" w:color="auto"/>
          </w:divBdr>
        </w:div>
        <w:div w:id="574054972">
          <w:marLeft w:val="0"/>
          <w:marRight w:val="0"/>
          <w:marTop w:val="0"/>
          <w:marBottom w:val="0"/>
          <w:divBdr>
            <w:top w:val="none" w:sz="0" w:space="0" w:color="auto"/>
            <w:left w:val="none" w:sz="0" w:space="0" w:color="auto"/>
            <w:bottom w:val="none" w:sz="0" w:space="0" w:color="auto"/>
            <w:right w:val="none" w:sz="0" w:space="0" w:color="auto"/>
          </w:divBdr>
        </w:div>
        <w:div w:id="1345091439">
          <w:marLeft w:val="0"/>
          <w:marRight w:val="0"/>
          <w:marTop w:val="0"/>
          <w:marBottom w:val="0"/>
          <w:divBdr>
            <w:top w:val="none" w:sz="0" w:space="0" w:color="auto"/>
            <w:left w:val="none" w:sz="0" w:space="0" w:color="auto"/>
            <w:bottom w:val="none" w:sz="0" w:space="0" w:color="auto"/>
            <w:right w:val="none" w:sz="0" w:space="0" w:color="auto"/>
          </w:divBdr>
        </w:div>
        <w:div w:id="408500638">
          <w:marLeft w:val="0"/>
          <w:marRight w:val="0"/>
          <w:marTop w:val="0"/>
          <w:marBottom w:val="0"/>
          <w:divBdr>
            <w:top w:val="none" w:sz="0" w:space="0" w:color="auto"/>
            <w:left w:val="none" w:sz="0" w:space="0" w:color="auto"/>
            <w:bottom w:val="none" w:sz="0" w:space="0" w:color="auto"/>
            <w:right w:val="none" w:sz="0" w:space="0" w:color="auto"/>
          </w:divBdr>
        </w:div>
        <w:div w:id="2095474567">
          <w:marLeft w:val="0"/>
          <w:marRight w:val="0"/>
          <w:marTop w:val="0"/>
          <w:marBottom w:val="0"/>
          <w:divBdr>
            <w:top w:val="none" w:sz="0" w:space="0" w:color="auto"/>
            <w:left w:val="none" w:sz="0" w:space="0" w:color="auto"/>
            <w:bottom w:val="none" w:sz="0" w:space="0" w:color="auto"/>
            <w:right w:val="none" w:sz="0" w:space="0" w:color="auto"/>
          </w:divBdr>
        </w:div>
        <w:div w:id="977732172">
          <w:marLeft w:val="0"/>
          <w:marRight w:val="0"/>
          <w:marTop w:val="0"/>
          <w:marBottom w:val="0"/>
          <w:divBdr>
            <w:top w:val="none" w:sz="0" w:space="0" w:color="auto"/>
            <w:left w:val="none" w:sz="0" w:space="0" w:color="auto"/>
            <w:bottom w:val="none" w:sz="0" w:space="0" w:color="auto"/>
            <w:right w:val="none" w:sz="0" w:space="0" w:color="auto"/>
          </w:divBdr>
        </w:div>
        <w:div w:id="950433127">
          <w:marLeft w:val="0"/>
          <w:marRight w:val="0"/>
          <w:marTop w:val="0"/>
          <w:marBottom w:val="0"/>
          <w:divBdr>
            <w:top w:val="none" w:sz="0" w:space="0" w:color="auto"/>
            <w:left w:val="none" w:sz="0" w:space="0" w:color="auto"/>
            <w:bottom w:val="none" w:sz="0" w:space="0" w:color="auto"/>
            <w:right w:val="none" w:sz="0" w:space="0" w:color="auto"/>
          </w:divBdr>
        </w:div>
        <w:div w:id="680858540">
          <w:marLeft w:val="0"/>
          <w:marRight w:val="0"/>
          <w:marTop w:val="0"/>
          <w:marBottom w:val="0"/>
          <w:divBdr>
            <w:top w:val="none" w:sz="0" w:space="0" w:color="auto"/>
            <w:left w:val="none" w:sz="0" w:space="0" w:color="auto"/>
            <w:bottom w:val="none" w:sz="0" w:space="0" w:color="auto"/>
            <w:right w:val="none" w:sz="0" w:space="0" w:color="auto"/>
          </w:divBdr>
        </w:div>
        <w:div w:id="806901180">
          <w:marLeft w:val="0"/>
          <w:marRight w:val="0"/>
          <w:marTop w:val="0"/>
          <w:marBottom w:val="0"/>
          <w:divBdr>
            <w:top w:val="none" w:sz="0" w:space="0" w:color="auto"/>
            <w:left w:val="none" w:sz="0" w:space="0" w:color="auto"/>
            <w:bottom w:val="none" w:sz="0" w:space="0" w:color="auto"/>
            <w:right w:val="none" w:sz="0" w:space="0" w:color="auto"/>
          </w:divBdr>
        </w:div>
        <w:div w:id="1026060646">
          <w:marLeft w:val="0"/>
          <w:marRight w:val="0"/>
          <w:marTop w:val="0"/>
          <w:marBottom w:val="0"/>
          <w:divBdr>
            <w:top w:val="none" w:sz="0" w:space="0" w:color="auto"/>
            <w:left w:val="none" w:sz="0" w:space="0" w:color="auto"/>
            <w:bottom w:val="none" w:sz="0" w:space="0" w:color="auto"/>
            <w:right w:val="none" w:sz="0" w:space="0" w:color="auto"/>
          </w:divBdr>
        </w:div>
      </w:divsChild>
    </w:div>
    <w:div w:id="88040299">
      <w:bodyDiv w:val="1"/>
      <w:marLeft w:val="0"/>
      <w:marRight w:val="0"/>
      <w:marTop w:val="0"/>
      <w:marBottom w:val="0"/>
      <w:divBdr>
        <w:top w:val="none" w:sz="0" w:space="0" w:color="auto"/>
        <w:left w:val="none" w:sz="0" w:space="0" w:color="auto"/>
        <w:bottom w:val="none" w:sz="0" w:space="0" w:color="auto"/>
        <w:right w:val="none" w:sz="0" w:space="0" w:color="auto"/>
      </w:divBdr>
    </w:div>
    <w:div w:id="172233695">
      <w:bodyDiv w:val="1"/>
      <w:marLeft w:val="0"/>
      <w:marRight w:val="0"/>
      <w:marTop w:val="0"/>
      <w:marBottom w:val="0"/>
      <w:divBdr>
        <w:top w:val="none" w:sz="0" w:space="0" w:color="auto"/>
        <w:left w:val="none" w:sz="0" w:space="0" w:color="auto"/>
        <w:bottom w:val="none" w:sz="0" w:space="0" w:color="auto"/>
        <w:right w:val="none" w:sz="0" w:space="0" w:color="auto"/>
      </w:divBdr>
      <w:divsChild>
        <w:div w:id="1375351424">
          <w:marLeft w:val="360"/>
          <w:marRight w:val="0"/>
          <w:marTop w:val="200"/>
          <w:marBottom w:val="0"/>
          <w:divBdr>
            <w:top w:val="none" w:sz="0" w:space="0" w:color="auto"/>
            <w:left w:val="none" w:sz="0" w:space="0" w:color="auto"/>
            <w:bottom w:val="none" w:sz="0" w:space="0" w:color="auto"/>
            <w:right w:val="none" w:sz="0" w:space="0" w:color="auto"/>
          </w:divBdr>
        </w:div>
        <w:div w:id="1095252488">
          <w:marLeft w:val="1080"/>
          <w:marRight w:val="0"/>
          <w:marTop w:val="100"/>
          <w:marBottom w:val="0"/>
          <w:divBdr>
            <w:top w:val="none" w:sz="0" w:space="0" w:color="auto"/>
            <w:left w:val="none" w:sz="0" w:space="0" w:color="auto"/>
            <w:bottom w:val="none" w:sz="0" w:space="0" w:color="auto"/>
            <w:right w:val="none" w:sz="0" w:space="0" w:color="auto"/>
          </w:divBdr>
        </w:div>
        <w:div w:id="1988853363">
          <w:marLeft w:val="1080"/>
          <w:marRight w:val="0"/>
          <w:marTop w:val="100"/>
          <w:marBottom w:val="0"/>
          <w:divBdr>
            <w:top w:val="none" w:sz="0" w:space="0" w:color="auto"/>
            <w:left w:val="none" w:sz="0" w:space="0" w:color="auto"/>
            <w:bottom w:val="none" w:sz="0" w:space="0" w:color="auto"/>
            <w:right w:val="none" w:sz="0" w:space="0" w:color="auto"/>
          </w:divBdr>
        </w:div>
        <w:div w:id="1355763174">
          <w:marLeft w:val="1080"/>
          <w:marRight w:val="0"/>
          <w:marTop w:val="100"/>
          <w:marBottom w:val="0"/>
          <w:divBdr>
            <w:top w:val="none" w:sz="0" w:space="0" w:color="auto"/>
            <w:left w:val="none" w:sz="0" w:space="0" w:color="auto"/>
            <w:bottom w:val="none" w:sz="0" w:space="0" w:color="auto"/>
            <w:right w:val="none" w:sz="0" w:space="0" w:color="auto"/>
          </w:divBdr>
        </w:div>
      </w:divsChild>
    </w:div>
    <w:div w:id="184441674">
      <w:bodyDiv w:val="1"/>
      <w:marLeft w:val="0"/>
      <w:marRight w:val="0"/>
      <w:marTop w:val="0"/>
      <w:marBottom w:val="0"/>
      <w:divBdr>
        <w:top w:val="none" w:sz="0" w:space="0" w:color="auto"/>
        <w:left w:val="none" w:sz="0" w:space="0" w:color="auto"/>
        <w:bottom w:val="none" w:sz="0" w:space="0" w:color="auto"/>
        <w:right w:val="none" w:sz="0" w:space="0" w:color="auto"/>
      </w:divBdr>
    </w:div>
    <w:div w:id="209659971">
      <w:bodyDiv w:val="1"/>
      <w:marLeft w:val="0"/>
      <w:marRight w:val="0"/>
      <w:marTop w:val="0"/>
      <w:marBottom w:val="0"/>
      <w:divBdr>
        <w:top w:val="none" w:sz="0" w:space="0" w:color="auto"/>
        <w:left w:val="none" w:sz="0" w:space="0" w:color="auto"/>
        <w:bottom w:val="none" w:sz="0" w:space="0" w:color="auto"/>
        <w:right w:val="none" w:sz="0" w:space="0" w:color="auto"/>
      </w:divBdr>
    </w:div>
    <w:div w:id="267474457">
      <w:bodyDiv w:val="1"/>
      <w:marLeft w:val="0"/>
      <w:marRight w:val="0"/>
      <w:marTop w:val="0"/>
      <w:marBottom w:val="0"/>
      <w:divBdr>
        <w:top w:val="none" w:sz="0" w:space="0" w:color="auto"/>
        <w:left w:val="none" w:sz="0" w:space="0" w:color="auto"/>
        <w:bottom w:val="none" w:sz="0" w:space="0" w:color="auto"/>
        <w:right w:val="none" w:sz="0" w:space="0" w:color="auto"/>
      </w:divBdr>
    </w:div>
    <w:div w:id="406734787">
      <w:bodyDiv w:val="1"/>
      <w:marLeft w:val="0"/>
      <w:marRight w:val="0"/>
      <w:marTop w:val="0"/>
      <w:marBottom w:val="0"/>
      <w:divBdr>
        <w:top w:val="none" w:sz="0" w:space="0" w:color="auto"/>
        <w:left w:val="none" w:sz="0" w:space="0" w:color="auto"/>
        <w:bottom w:val="none" w:sz="0" w:space="0" w:color="auto"/>
        <w:right w:val="none" w:sz="0" w:space="0" w:color="auto"/>
      </w:divBdr>
    </w:div>
    <w:div w:id="583337963">
      <w:bodyDiv w:val="1"/>
      <w:marLeft w:val="0"/>
      <w:marRight w:val="0"/>
      <w:marTop w:val="0"/>
      <w:marBottom w:val="0"/>
      <w:divBdr>
        <w:top w:val="none" w:sz="0" w:space="0" w:color="auto"/>
        <w:left w:val="none" w:sz="0" w:space="0" w:color="auto"/>
        <w:bottom w:val="none" w:sz="0" w:space="0" w:color="auto"/>
        <w:right w:val="none" w:sz="0" w:space="0" w:color="auto"/>
      </w:divBdr>
    </w:div>
    <w:div w:id="614943642">
      <w:bodyDiv w:val="1"/>
      <w:marLeft w:val="0"/>
      <w:marRight w:val="0"/>
      <w:marTop w:val="0"/>
      <w:marBottom w:val="0"/>
      <w:divBdr>
        <w:top w:val="none" w:sz="0" w:space="0" w:color="auto"/>
        <w:left w:val="none" w:sz="0" w:space="0" w:color="auto"/>
        <w:bottom w:val="none" w:sz="0" w:space="0" w:color="auto"/>
        <w:right w:val="none" w:sz="0" w:space="0" w:color="auto"/>
      </w:divBdr>
      <w:divsChild>
        <w:div w:id="2065059954">
          <w:marLeft w:val="1080"/>
          <w:marRight w:val="0"/>
          <w:marTop w:val="100"/>
          <w:marBottom w:val="0"/>
          <w:divBdr>
            <w:top w:val="none" w:sz="0" w:space="0" w:color="auto"/>
            <w:left w:val="none" w:sz="0" w:space="0" w:color="auto"/>
            <w:bottom w:val="none" w:sz="0" w:space="0" w:color="auto"/>
            <w:right w:val="none" w:sz="0" w:space="0" w:color="auto"/>
          </w:divBdr>
        </w:div>
        <w:div w:id="1029573360">
          <w:marLeft w:val="1080"/>
          <w:marRight w:val="0"/>
          <w:marTop w:val="100"/>
          <w:marBottom w:val="0"/>
          <w:divBdr>
            <w:top w:val="none" w:sz="0" w:space="0" w:color="auto"/>
            <w:left w:val="none" w:sz="0" w:space="0" w:color="auto"/>
            <w:bottom w:val="none" w:sz="0" w:space="0" w:color="auto"/>
            <w:right w:val="none" w:sz="0" w:space="0" w:color="auto"/>
          </w:divBdr>
        </w:div>
      </w:divsChild>
    </w:div>
    <w:div w:id="629092284">
      <w:bodyDiv w:val="1"/>
      <w:marLeft w:val="0"/>
      <w:marRight w:val="0"/>
      <w:marTop w:val="0"/>
      <w:marBottom w:val="0"/>
      <w:divBdr>
        <w:top w:val="none" w:sz="0" w:space="0" w:color="auto"/>
        <w:left w:val="none" w:sz="0" w:space="0" w:color="auto"/>
        <w:bottom w:val="none" w:sz="0" w:space="0" w:color="auto"/>
        <w:right w:val="none" w:sz="0" w:space="0" w:color="auto"/>
      </w:divBdr>
    </w:div>
    <w:div w:id="706443834">
      <w:bodyDiv w:val="1"/>
      <w:marLeft w:val="0"/>
      <w:marRight w:val="0"/>
      <w:marTop w:val="0"/>
      <w:marBottom w:val="0"/>
      <w:divBdr>
        <w:top w:val="none" w:sz="0" w:space="0" w:color="auto"/>
        <w:left w:val="none" w:sz="0" w:space="0" w:color="auto"/>
        <w:bottom w:val="none" w:sz="0" w:space="0" w:color="auto"/>
        <w:right w:val="none" w:sz="0" w:space="0" w:color="auto"/>
      </w:divBdr>
      <w:divsChild>
        <w:div w:id="848328279">
          <w:marLeft w:val="0"/>
          <w:marRight w:val="0"/>
          <w:marTop w:val="0"/>
          <w:marBottom w:val="0"/>
          <w:divBdr>
            <w:top w:val="none" w:sz="0" w:space="0" w:color="auto"/>
            <w:left w:val="none" w:sz="0" w:space="0" w:color="auto"/>
            <w:bottom w:val="none" w:sz="0" w:space="0" w:color="auto"/>
            <w:right w:val="none" w:sz="0" w:space="0" w:color="auto"/>
          </w:divBdr>
        </w:div>
        <w:div w:id="61756409">
          <w:marLeft w:val="0"/>
          <w:marRight w:val="0"/>
          <w:marTop w:val="0"/>
          <w:marBottom w:val="0"/>
          <w:divBdr>
            <w:top w:val="none" w:sz="0" w:space="0" w:color="auto"/>
            <w:left w:val="none" w:sz="0" w:space="0" w:color="auto"/>
            <w:bottom w:val="none" w:sz="0" w:space="0" w:color="auto"/>
            <w:right w:val="none" w:sz="0" w:space="0" w:color="auto"/>
          </w:divBdr>
        </w:div>
      </w:divsChild>
    </w:div>
    <w:div w:id="720859593">
      <w:bodyDiv w:val="1"/>
      <w:marLeft w:val="0"/>
      <w:marRight w:val="0"/>
      <w:marTop w:val="0"/>
      <w:marBottom w:val="0"/>
      <w:divBdr>
        <w:top w:val="none" w:sz="0" w:space="0" w:color="auto"/>
        <w:left w:val="none" w:sz="0" w:space="0" w:color="auto"/>
        <w:bottom w:val="none" w:sz="0" w:space="0" w:color="auto"/>
        <w:right w:val="none" w:sz="0" w:space="0" w:color="auto"/>
      </w:divBdr>
    </w:div>
    <w:div w:id="762647467">
      <w:bodyDiv w:val="1"/>
      <w:marLeft w:val="0"/>
      <w:marRight w:val="0"/>
      <w:marTop w:val="0"/>
      <w:marBottom w:val="0"/>
      <w:divBdr>
        <w:top w:val="none" w:sz="0" w:space="0" w:color="auto"/>
        <w:left w:val="none" w:sz="0" w:space="0" w:color="auto"/>
        <w:bottom w:val="none" w:sz="0" w:space="0" w:color="auto"/>
        <w:right w:val="none" w:sz="0" w:space="0" w:color="auto"/>
      </w:divBdr>
    </w:div>
    <w:div w:id="823744270">
      <w:bodyDiv w:val="1"/>
      <w:marLeft w:val="0"/>
      <w:marRight w:val="0"/>
      <w:marTop w:val="0"/>
      <w:marBottom w:val="0"/>
      <w:divBdr>
        <w:top w:val="none" w:sz="0" w:space="0" w:color="auto"/>
        <w:left w:val="none" w:sz="0" w:space="0" w:color="auto"/>
        <w:bottom w:val="none" w:sz="0" w:space="0" w:color="auto"/>
        <w:right w:val="none" w:sz="0" w:space="0" w:color="auto"/>
      </w:divBdr>
    </w:div>
    <w:div w:id="893735643">
      <w:bodyDiv w:val="1"/>
      <w:marLeft w:val="0"/>
      <w:marRight w:val="0"/>
      <w:marTop w:val="0"/>
      <w:marBottom w:val="0"/>
      <w:divBdr>
        <w:top w:val="none" w:sz="0" w:space="0" w:color="auto"/>
        <w:left w:val="none" w:sz="0" w:space="0" w:color="auto"/>
        <w:bottom w:val="none" w:sz="0" w:space="0" w:color="auto"/>
        <w:right w:val="none" w:sz="0" w:space="0" w:color="auto"/>
      </w:divBdr>
    </w:div>
    <w:div w:id="926891171">
      <w:bodyDiv w:val="1"/>
      <w:marLeft w:val="0"/>
      <w:marRight w:val="0"/>
      <w:marTop w:val="0"/>
      <w:marBottom w:val="0"/>
      <w:divBdr>
        <w:top w:val="none" w:sz="0" w:space="0" w:color="auto"/>
        <w:left w:val="none" w:sz="0" w:space="0" w:color="auto"/>
        <w:bottom w:val="none" w:sz="0" w:space="0" w:color="auto"/>
        <w:right w:val="none" w:sz="0" w:space="0" w:color="auto"/>
      </w:divBdr>
    </w:div>
    <w:div w:id="955983697">
      <w:bodyDiv w:val="1"/>
      <w:marLeft w:val="0"/>
      <w:marRight w:val="0"/>
      <w:marTop w:val="0"/>
      <w:marBottom w:val="0"/>
      <w:divBdr>
        <w:top w:val="none" w:sz="0" w:space="0" w:color="auto"/>
        <w:left w:val="none" w:sz="0" w:space="0" w:color="auto"/>
        <w:bottom w:val="none" w:sz="0" w:space="0" w:color="auto"/>
        <w:right w:val="none" w:sz="0" w:space="0" w:color="auto"/>
      </w:divBdr>
    </w:div>
    <w:div w:id="964458207">
      <w:bodyDiv w:val="1"/>
      <w:marLeft w:val="0"/>
      <w:marRight w:val="0"/>
      <w:marTop w:val="0"/>
      <w:marBottom w:val="0"/>
      <w:divBdr>
        <w:top w:val="none" w:sz="0" w:space="0" w:color="auto"/>
        <w:left w:val="none" w:sz="0" w:space="0" w:color="auto"/>
        <w:bottom w:val="none" w:sz="0" w:space="0" w:color="auto"/>
        <w:right w:val="none" w:sz="0" w:space="0" w:color="auto"/>
      </w:divBdr>
    </w:div>
    <w:div w:id="1032456234">
      <w:bodyDiv w:val="1"/>
      <w:marLeft w:val="0"/>
      <w:marRight w:val="0"/>
      <w:marTop w:val="0"/>
      <w:marBottom w:val="0"/>
      <w:divBdr>
        <w:top w:val="none" w:sz="0" w:space="0" w:color="auto"/>
        <w:left w:val="none" w:sz="0" w:space="0" w:color="auto"/>
        <w:bottom w:val="none" w:sz="0" w:space="0" w:color="auto"/>
        <w:right w:val="none" w:sz="0" w:space="0" w:color="auto"/>
      </w:divBdr>
    </w:div>
    <w:div w:id="1050615036">
      <w:bodyDiv w:val="1"/>
      <w:marLeft w:val="0"/>
      <w:marRight w:val="0"/>
      <w:marTop w:val="0"/>
      <w:marBottom w:val="0"/>
      <w:divBdr>
        <w:top w:val="none" w:sz="0" w:space="0" w:color="auto"/>
        <w:left w:val="none" w:sz="0" w:space="0" w:color="auto"/>
        <w:bottom w:val="none" w:sz="0" w:space="0" w:color="auto"/>
        <w:right w:val="none" w:sz="0" w:space="0" w:color="auto"/>
      </w:divBdr>
    </w:div>
    <w:div w:id="1140269515">
      <w:bodyDiv w:val="1"/>
      <w:marLeft w:val="0"/>
      <w:marRight w:val="0"/>
      <w:marTop w:val="0"/>
      <w:marBottom w:val="0"/>
      <w:divBdr>
        <w:top w:val="none" w:sz="0" w:space="0" w:color="auto"/>
        <w:left w:val="none" w:sz="0" w:space="0" w:color="auto"/>
        <w:bottom w:val="none" w:sz="0" w:space="0" w:color="auto"/>
        <w:right w:val="none" w:sz="0" w:space="0" w:color="auto"/>
      </w:divBdr>
    </w:div>
    <w:div w:id="1162282758">
      <w:bodyDiv w:val="1"/>
      <w:marLeft w:val="0"/>
      <w:marRight w:val="0"/>
      <w:marTop w:val="0"/>
      <w:marBottom w:val="0"/>
      <w:divBdr>
        <w:top w:val="none" w:sz="0" w:space="0" w:color="auto"/>
        <w:left w:val="none" w:sz="0" w:space="0" w:color="auto"/>
        <w:bottom w:val="none" w:sz="0" w:space="0" w:color="auto"/>
        <w:right w:val="none" w:sz="0" w:space="0" w:color="auto"/>
      </w:divBdr>
    </w:div>
    <w:div w:id="1185706109">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29923536">
      <w:bodyDiv w:val="1"/>
      <w:marLeft w:val="0"/>
      <w:marRight w:val="0"/>
      <w:marTop w:val="0"/>
      <w:marBottom w:val="0"/>
      <w:divBdr>
        <w:top w:val="none" w:sz="0" w:space="0" w:color="auto"/>
        <w:left w:val="none" w:sz="0" w:space="0" w:color="auto"/>
        <w:bottom w:val="none" w:sz="0" w:space="0" w:color="auto"/>
        <w:right w:val="none" w:sz="0" w:space="0" w:color="auto"/>
      </w:divBdr>
    </w:div>
    <w:div w:id="1329404312">
      <w:bodyDiv w:val="1"/>
      <w:marLeft w:val="0"/>
      <w:marRight w:val="0"/>
      <w:marTop w:val="0"/>
      <w:marBottom w:val="0"/>
      <w:divBdr>
        <w:top w:val="none" w:sz="0" w:space="0" w:color="auto"/>
        <w:left w:val="none" w:sz="0" w:space="0" w:color="auto"/>
        <w:bottom w:val="none" w:sz="0" w:space="0" w:color="auto"/>
        <w:right w:val="none" w:sz="0" w:space="0" w:color="auto"/>
      </w:divBdr>
    </w:div>
    <w:div w:id="1338847107">
      <w:bodyDiv w:val="1"/>
      <w:marLeft w:val="0"/>
      <w:marRight w:val="0"/>
      <w:marTop w:val="0"/>
      <w:marBottom w:val="0"/>
      <w:divBdr>
        <w:top w:val="none" w:sz="0" w:space="0" w:color="auto"/>
        <w:left w:val="none" w:sz="0" w:space="0" w:color="auto"/>
        <w:bottom w:val="none" w:sz="0" w:space="0" w:color="auto"/>
        <w:right w:val="none" w:sz="0" w:space="0" w:color="auto"/>
      </w:divBdr>
    </w:div>
    <w:div w:id="1343819204">
      <w:bodyDiv w:val="1"/>
      <w:marLeft w:val="0"/>
      <w:marRight w:val="0"/>
      <w:marTop w:val="0"/>
      <w:marBottom w:val="0"/>
      <w:divBdr>
        <w:top w:val="none" w:sz="0" w:space="0" w:color="auto"/>
        <w:left w:val="none" w:sz="0" w:space="0" w:color="auto"/>
        <w:bottom w:val="none" w:sz="0" w:space="0" w:color="auto"/>
        <w:right w:val="none" w:sz="0" w:space="0" w:color="auto"/>
      </w:divBdr>
    </w:div>
    <w:div w:id="1358777219">
      <w:bodyDiv w:val="1"/>
      <w:marLeft w:val="0"/>
      <w:marRight w:val="0"/>
      <w:marTop w:val="0"/>
      <w:marBottom w:val="0"/>
      <w:divBdr>
        <w:top w:val="none" w:sz="0" w:space="0" w:color="auto"/>
        <w:left w:val="none" w:sz="0" w:space="0" w:color="auto"/>
        <w:bottom w:val="none" w:sz="0" w:space="0" w:color="auto"/>
        <w:right w:val="none" w:sz="0" w:space="0" w:color="auto"/>
      </w:divBdr>
    </w:div>
    <w:div w:id="1366976932">
      <w:bodyDiv w:val="1"/>
      <w:marLeft w:val="0"/>
      <w:marRight w:val="0"/>
      <w:marTop w:val="0"/>
      <w:marBottom w:val="0"/>
      <w:divBdr>
        <w:top w:val="none" w:sz="0" w:space="0" w:color="auto"/>
        <w:left w:val="none" w:sz="0" w:space="0" w:color="auto"/>
        <w:bottom w:val="none" w:sz="0" w:space="0" w:color="auto"/>
        <w:right w:val="none" w:sz="0" w:space="0" w:color="auto"/>
      </w:divBdr>
    </w:div>
    <w:div w:id="1450510375">
      <w:bodyDiv w:val="1"/>
      <w:marLeft w:val="0"/>
      <w:marRight w:val="0"/>
      <w:marTop w:val="0"/>
      <w:marBottom w:val="0"/>
      <w:divBdr>
        <w:top w:val="none" w:sz="0" w:space="0" w:color="auto"/>
        <w:left w:val="none" w:sz="0" w:space="0" w:color="auto"/>
        <w:bottom w:val="none" w:sz="0" w:space="0" w:color="auto"/>
        <w:right w:val="none" w:sz="0" w:space="0" w:color="auto"/>
      </w:divBdr>
    </w:div>
    <w:div w:id="1483159804">
      <w:bodyDiv w:val="1"/>
      <w:marLeft w:val="0"/>
      <w:marRight w:val="0"/>
      <w:marTop w:val="0"/>
      <w:marBottom w:val="0"/>
      <w:divBdr>
        <w:top w:val="none" w:sz="0" w:space="0" w:color="auto"/>
        <w:left w:val="none" w:sz="0" w:space="0" w:color="auto"/>
        <w:bottom w:val="none" w:sz="0" w:space="0" w:color="auto"/>
        <w:right w:val="none" w:sz="0" w:space="0" w:color="auto"/>
      </w:divBdr>
    </w:div>
    <w:div w:id="1594893187">
      <w:bodyDiv w:val="1"/>
      <w:marLeft w:val="0"/>
      <w:marRight w:val="0"/>
      <w:marTop w:val="0"/>
      <w:marBottom w:val="0"/>
      <w:divBdr>
        <w:top w:val="none" w:sz="0" w:space="0" w:color="auto"/>
        <w:left w:val="none" w:sz="0" w:space="0" w:color="auto"/>
        <w:bottom w:val="none" w:sz="0" w:space="0" w:color="auto"/>
        <w:right w:val="none" w:sz="0" w:space="0" w:color="auto"/>
      </w:divBdr>
    </w:div>
    <w:div w:id="1603760180">
      <w:bodyDiv w:val="1"/>
      <w:marLeft w:val="0"/>
      <w:marRight w:val="0"/>
      <w:marTop w:val="0"/>
      <w:marBottom w:val="0"/>
      <w:divBdr>
        <w:top w:val="none" w:sz="0" w:space="0" w:color="auto"/>
        <w:left w:val="none" w:sz="0" w:space="0" w:color="auto"/>
        <w:bottom w:val="none" w:sz="0" w:space="0" w:color="auto"/>
        <w:right w:val="none" w:sz="0" w:space="0" w:color="auto"/>
      </w:divBdr>
      <w:divsChild>
        <w:div w:id="1179002348">
          <w:marLeft w:val="0"/>
          <w:marRight w:val="0"/>
          <w:marTop w:val="0"/>
          <w:marBottom w:val="0"/>
          <w:divBdr>
            <w:top w:val="none" w:sz="0" w:space="0" w:color="auto"/>
            <w:left w:val="none" w:sz="0" w:space="0" w:color="auto"/>
            <w:bottom w:val="none" w:sz="0" w:space="0" w:color="auto"/>
            <w:right w:val="none" w:sz="0" w:space="0" w:color="auto"/>
          </w:divBdr>
          <w:divsChild>
            <w:div w:id="934050055">
              <w:marLeft w:val="0"/>
              <w:marRight w:val="0"/>
              <w:marTop w:val="0"/>
              <w:marBottom w:val="0"/>
              <w:divBdr>
                <w:top w:val="none" w:sz="0" w:space="0" w:color="auto"/>
                <w:left w:val="none" w:sz="0" w:space="0" w:color="auto"/>
                <w:bottom w:val="none" w:sz="0" w:space="0" w:color="auto"/>
                <w:right w:val="none" w:sz="0" w:space="0" w:color="auto"/>
              </w:divBdr>
            </w:div>
            <w:div w:id="609242352">
              <w:marLeft w:val="0"/>
              <w:marRight w:val="0"/>
              <w:marTop w:val="0"/>
              <w:marBottom w:val="0"/>
              <w:divBdr>
                <w:top w:val="none" w:sz="0" w:space="0" w:color="auto"/>
                <w:left w:val="none" w:sz="0" w:space="0" w:color="auto"/>
                <w:bottom w:val="none" w:sz="0" w:space="0" w:color="auto"/>
                <w:right w:val="none" w:sz="0" w:space="0" w:color="auto"/>
              </w:divBdr>
            </w:div>
            <w:div w:id="901140904">
              <w:marLeft w:val="0"/>
              <w:marRight w:val="0"/>
              <w:marTop w:val="0"/>
              <w:marBottom w:val="0"/>
              <w:divBdr>
                <w:top w:val="none" w:sz="0" w:space="0" w:color="auto"/>
                <w:left w:val="none" w:sz="0" w:space="0" w:color="auto"/>
                <w:bottom w:val="none" w:sz="0" w:space="0" w:color="auto"/>
                <w:right w:val="none" w:sz="0" w:space="0" w:color="auto"/>
              </w:divBdr>
            </w:div>
            <w:div w:id="743995922">
              <w:marLeft w:val="0"/>
              <w:marRight w:val="0"/>
              <w:marTop w:val="0"/>
              <w:marBottom w:val="0"/>
              <w:divBdr>
                <w:top w:val="none" w:sz="0" w:space="0" w:color="auto"/>
                <w:left w:val="none" w:sz="0" w:space="0" w:color="auto"/>
                <w:bottom w:val="none" w:sz="0" w:space="0" w:color="auto"/>
                <w:right w:val="none" w:sz="0" w:space="0" w:color="auto"/>
              </w:divBdr>
            </w:div>
            <w:div w:id="686062191">
              <w:marLeft w:val="0"/>
              <w:marRight w:val="0"/>
              <w:marTop w:val="0"/>
              <w:marBottom w:val="0"/>
              <w:divBdr>
                <w:top w:val="none" w:sz="0" w:space="0" w:color="auto"/>
                <w:left w:val="none" w:sz="0" w:space="0" w:color="auto"/>
                <w:bottom w:val="none" w:sz="0" w:space="0" w:color="auto"/>
                <w:right w:val="none" w:sz="0" w:space="0" w:color="auto"/>
              </w:divBdr>
            </w:div>
            <w:div w:id="66914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2075">
      <w:bodyDiv w:val="1"/>
      <w:marLeft w:val="0"/>
      <w:marRight w:val="0"/>
      <w:marTop w:val="0"/>
      <w:marBottom w:val="0"/>
      <w:divBdr>
        <w:top w:val="none" w:sz="0" w:space="0" w:color="auto"/>
        <w:left w:val="none" w:sz="0" w:space="0" w:color="auto"/>
        <w:bottom w:val="none" w:sz="0" w:space="0" w:color="auto"/>
        <w:right w:val="none" w:sz="0" w:space="0" w:color="auto"/>
      </w:divBdr>
    </w:div>
    <w:div w:id="1688672705">
      <w:bodyDiv w:val="1"/>
      <w:marLeft w:val="0"/>
      <w:marRight w:val="0"/>
      <w:marTop w:val="0"/>
      <w:marBottom w:val="0"/>
      <w:divBdr>
        <w:top w:val="none" w:sz="0" w:space="0" w:color="auto"/>
        <w:left w:val="none" w:sz="0" w:space="0" w:color="auto"/>
        <w:bottom w:val="none" w:sz="0" w:space="0" w:color="auto"/>
        <w:right w:val="none" w:sz="0" w:space="0" w:color="auto"/>
      </w:divBdr>
    </w:div>
    <w:div w:id="1693146479">
      <w:bodyDiv w:val="1"/>
      <w:marLeft w:val="0"/>
      <w:marRight w:val="0"/>
      <w:marTop w:val="0"/>
      <w:marBottom w:val="0"/>
      <w:divBdr>
        <w:top w:val="none" w:sz="0" w:space="0" w:color="auto"/>
        <w:left w:val="none" w:sz="0" w:space="0" w:color="auto"/>
        <w:bottom w:val="none" w:sz="0" w:space="0" w:color="auto"/>
        <w:right w:val="none" w:sz="0" w:space="0" w:color="auto"/>
      </w:divBdr>
    </w:div>
    <w:div w:id="1761025882">
      <w:bodyDiv w:val="1"/>
      <w:marLeft w:val="0"/>
      <w:marRight w:val="0"/>
      <w:marTop w:val="0"/>
      <w:marBottom w:val="0"/>
      <w:divBdr>
        <w:top w:val="none" w:sz="0" w:space="0" w:color="auto"/>
        <w:left w:val="none" w:sz="0" w:space="0" w:color="auto"/>
        <w:bottom w:val="none" w:sz="0" w:space="0" w:color="auto"/>
        <w:right w:val="none" w:sz="0" w:space="0" w:color="auto"/>
      </w:divBdr>
    </w:div>
    <w:div w:id="1788350750">
      <w:bodyDiv w:val="1"/>
      <w:marLeft w:val="0"/>
      <w:marRight w:val="0"/>
      <w:marTop w:val="0"/>
      <w:marBottom w:val="0"/>
      <w:divBdr>
        <w:top w:val="none" w:sz="0" w:space="0" w:color="auto"/>
        <w:left w:val="none" w:sz="0" w:space="0" w:color="auto"/>
        <w:bottom w:val="none" w:sz="0" w:space="0" w:color="auto"/>
        <w:right w:val="none" w:sz="0" w:space="0" w:color="auto"/>
      </w:divBdr>
    </w:div>
    <w:div w:id="1816332922">
      <w:bodyDiv w:val="1"/>
      <w:marLeft w:val="0"/>
      <w:marRight w:val="0"/>
      <w:marTop w:val="0"/>
      <w:marBottom w:val="0"/>
      <w:divBdr>
        <w:top w:val="none" w:sz="0" w:space="0" w:color="auto"/>
        <w:left w:val="none" w:sz="0" w:space="0" w:color="auto"/>
        <w:bottom w:val="none" w:sz="0" w:space="0" w:color="auto"/>
        <w:right w:val="none" w:sz="0" w:space="0" w:color="auto"/>
      </w:divBdr>
    </w:div>
    <w:div w:id="1933933240">
      <w:bodyDiv w:val="1"/>
      <w:marLeft w:val="0"/>
      <w:marRight w:val="0"/>
      <w:marTop w:val="0"/>
      <w:marBottom w:val="0"/>
      <w:divBdr>
        <w:top w:val="none" w:sz="0" w:space="0" w:color="auto"/>
        <w:left w:val="none" w:sz="0" w:space="0" w:color="auto"/>
        <w:bottom w:val="none" w:sz="0" w:space="0" w:color="auto"/>
        <w:right w:val="none" w:sz="0" w:space="0" w:color="auto"/>
      </w:divBdr>
    </w:div>
    <w:div w:id="2053381714">
      <w:bodyDiv w:val="1"/>
      <w:marLeft w:val="0"/>
      <w:marRight w:val="0"/>
      <w:marTop w:val="0"/>
      <w:marBottom w:val="0"/>
      <w:divBdr>
        <w:top w:val="none" w:sz="0" w:space="0" w:color="auto"/>
        <w:left w:val="none" w:sz="0" w:space="0" w:color="auto"/>
        <w:bottom w:val="none" w:sz="0" w:space="0" w:color="auto"/>
        <w:right w:val="none" w:sz="0" w:space="0" w:color="auto"/>
      </w:divBdr>
      <w:divsChild>
        <w:div w:id="1327903557">
          <w:marLeft w:val="360"/>
          <w:marRight w:val="0"/>
          <w:marTop w:val="200"/>
          <w:marBottom w:val="0"/>
          <w:divBdr>
            <w:top w:val="none" w:sz="0" w:space="0" w:color="auto"/>
            <w:left w:val="none" w:sz="0" w:space="0" w:color="auto"/>
            <w:bottom w:val="none" w:sz="0" w:space="0" w:color="auto"/>
            <w:right w:val="none" w:sz="0" w:space="0" w:color="auto"/>
          </w:divBdr>
        </w:div>
      </w:divsChild>
    </w:div>
    <w:div w:id="2077899828">
      <w:bodyDiv w:val="1"/>
      <w:marLeft w:val="0"/>
      <w:marRight w:val="0"/>
      <w:marTop w:val="0"/>
      <w:marBottom w:val="0"/>
      <w:divBdr>
        <w:top w:val="none" w:sz="0" w:space="0" w:color="auto"/>
        <w:left w:val="none" w:sz="0" w:space="0" w:color="auto"/>
        <w:bottom w:val="none" w:sz="0" w:space="0" w:color="auto"/>
        <w:right w:val="none" w:sz="0" w:space="0" w:color="auto"/>
      </w:divBdr>
    </w:div>
    <w:div w:id="211886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ssaf.fr/portail/home/actualites/toute-lactualite-employeur/activite-partielle--nouveau-disp.html" TargetMode="External"/><Relationship Id="rId13" Type="http://schemas.openxmlformats.org/officeDocument/2006/relationships/hyperlink" Target="https://solidarites-sante.gouv.fr/actualites/presse/communiques-de-presse/article/covid-19-garde-des-enfants-des-personnels-mobili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lery\AppData\Roaming\Microsoft\Templates\EIG_SAS%20Simpl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DB712-457A-4F0A-B7F8-76C393622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EIG_SAS Simple.dotm</Template>
  <TotalTime>556</TotalTime>
  <Pages>8</Pages>
  <Words>2328</Words>
  <Characters>12804</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Valéry HUMEZ</dc:creator>
  <cp:lastModifiedBy>Valéry HUMEZ</cp:lastModifiedBy>
  <cp:revision>32</cp:revision>
  <cp:lastPrinted>2020-04-09T19:44:00Z</cp:lastPrinted>
  <dcterms:created xsi:type="dcterms:W3CDTF">2020-03-31T15:13:00Z</dcterms:created>
  <dcterms:modified xsi:type="dcterms:W3CDTF">2020-05-06T14:05:00Z</dcterms:modified>
</cp:coreProperties>
</file>